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391641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7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391641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08</w:t>
      </w:r>
      <w:r w:rsidR="004A00BC"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11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 w:rsidR="004A00BC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160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F3033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F30330">
        <w:rPr>
          <w:b/>
          <w:bCs/>
          <w:sz w:val="28"/>
          <w:szCs w:val="28"/>
        </w:rPr>
        <w:t>8</w:t>
      </w:r>
      <w:r w:rsidRPr="004A00BC">
        <w:rPr>
          <w:b/>
          <w:bCs/>
          <w:sz w:val="28"/>
          <w:szCs w:val="28"/>
        </w:rPr>
        <w:t xml:space="preserve"> </w:t>
      </w:r>
      <w:r w:rsidR="00F30330" w:rsidRPr="00F30330">
        <w:rPr>
          <w:b/>
          <w:bCs/>
          <w:sz w:val="28"/>
          <w:szCs w:val="28"/>
        </w:rPr>
        <w:t>«Поддержка малого и среднего предпринимательства в Дядьковском сельском поселении Кореновского района» на 2024-2026 годы</w:t>
      </w:r>
      <w:r w:rsidR="0087028C" w:rsidRPr="0087028C">
        <w:rPr>
          <w:b/>
          <w:bCs/>
          <w:sz w:val="28"/>
          <w:szCs w:val="28"/>
        </w:rPr>
        <w:t xml:space="preserve">, </w:t>
      </w:r>
      <w:r w:rsidR="003E06B9">
        <w:rPr>
          <w:b/>
          <w:bCs/>
          <w:sz w:val="28"/>
          <w:szCs w:val="28"/>
        </w:rPr>
        <w:t>за 2024 год</w:t>
      </w:r>
    </w:p>
    <w:p w:rsidR="003E06B9" w:rsidRDefault="003E06B9" w:rsidP="004A00BC">
      <w:pPr>
        <w:spacing w:line="100" w:lineRule="atLeast"/>
        <w:jc w:val="center"/>
        <w:rPr>
          <w:sz w:val="28"/>
          <w:szCs w:val="34"/>
        </w:rPr>
      </w:pPr>
    </w:p>
    <w:p w:rsidR="00391641" w:rsidRDefault="00391641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 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>
        <w:rPr>
          <w:sz w:val="28"/>
          <w:szCs w:val="34"/>
        </w:rPr>
        <w:t xml:space="preserve"> Кореновского  района»,  администрация Дядьковского сельского поселения Кореновского района п о с т а н о в л я е т:</w:t>
      </w:r>
    </w:p>
    <w:p w:rsidR="004A00BC" w:rsidRDefault="004A00BC" w:rsidP="00F30330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Утвердить </w:t>
      </w:r>
      <w:r w:rsidR="003E06B9" w:rsidRPr="003E06B9">
        <w:rPr>
          <w:sz w:val="28"/>
          <w:szCs w:val="34"/>
        </w:rPr>
        <w:t xml:space="preserve">доклад </w:t>
      </w:r>
      <w:r w:rsidR="0087028C" w:rsidRPr="0087028C">
        <w:rPr>
          <w:sz w:val="28"/>
          <w:szCs w:val="34"/>
        </w:rPr>
        <w:t>о ходе реализации муниципальной программы от 01 ноября 2023 года № 17</w:t>
      </w:r>
      <w:r w:rsidR="00F30330">
        <w:rPr>
          <w:sz w:val="28"/>
          <w:szCs w:val="34"/>
        </w:rPr>
        <w:t>8</w:t>
      </w:r>
      <w:r w:rsidR="00045542">
        <w:rPr>
          <w:sz w:val="28"/>
          <w:szCs w:val="34"/>
        </w:rPr>
        <w:t xml:space="preserve"> </w:t>
      </w:r>
      <w:r w:rsidR="00F30330" w:rsidRPr="00F30330">
        <w:rPr>
          <w:sz w:val="28"/>
          <w:szCs w:val="34"/>
        </w:rPr>
        <w:t>«Поддержка малого и среднего предпринимательства в Дядьковском сельском поселении Кореновского района» на 2024-2026 годы</w:t>
      </w:r>
      <w:r w:rsidR="0087028C" w:rsidRPr="0087028C">
        <w:rPr>
          <w:sz w:val="28"/>
          <w:szCs w:val="34"/>
        </w:rPr>
        <w:t xml:space="preserve">, за 2024 год </w:t>
      </w:r>
      <w:r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045542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045542">
        <w:rPr>
          <w:sz w:val="28"/>
          <w:szCs w:val="34"/>
        </w:rPr>
        <w:t xml:space="preserve">    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04554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91641" w:rsidRDefault="00391641">
            <w:pPr>
              <w:jc w:val="center"/>
              <w:rPr>
                <w:sz w:val="28"/>
                <w:szCs w:val="28"/>
              </w:rPr>
            </w:pPr>
          </w:p>
          <w:p w:rsidR="00391641" w:rsidRDefault="00391641">
            <w:pPr>
              <w:jc w:val="center"/>
              <w:rPr>
                <w:sz w:val="28"/>
                <w:szCs w:val="28"/>
              </w:rPr>
            </w:pPr>
          </w:p>
          <w:p w:rsidR="00391641" w:rsidRDefault="00391641">
            <w:pPr>
              <w:jc w:val="center"/>
              <w:rPr>
                <w:sz w:val="28"/>
                <w:szCs w:val="28"/>
              </w:rPr>
            </w:pPr>
          </w:p>
          <w:p w:rsidR="00391641" w:rsidRDefault="00391641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4A00BC" w:rsidP="0039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391641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="003E06B9">
              <w:rPr>
                <w:sz w:val="28"/>
                <w:szCs w:val="28"/>
              </w:rPr>
              <w:t>ноября 2024</w:t>
            </w:r>
            <w:r>
              <w:rPr>
                <w:sz w:val="28"/>
                <w:szCs w:val="28"/>
              </w:rPr>
              <w:t xml:space="preserve"> года № </w:t>
            </w:r>
            <w:r w:rsidR="00391641">
              <w:rPr>
                <w:sz w:val="28"/>
                <w:szCs w:val="28"/>
              </w:rPr>
              <w:t>160</w:t>
            </w:r>
          </w:p>
        </w:tc>
      </w:tr>
    </w:tbl>
    <w:p w:rsidR="004A00BC" w:rsidRDefault="004A00BC" w:rsidP="004A00BC">
      <w:pPr>
        <w:widowControl w:val="0"/>
        <w:suppressAutoHyphens/>
        <w:jc w:val="center"/>
        <w:rPr>
          <w:kern w:val="2"/>
          <w:sz w:val="24"/>
          <w:szCs w:val="24"/>
          <w:lang w:eastAsia="zh-CN"/>
        </w:rPr>
      </w:pPr>
    </w:p>
    <w:p w:rsidR="00F30330" w:rsidRPr="00F30330" w:rsidRDefault="00B62098" w:rsidP="00F30330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30330" w:rsidRPr="00F30330">
        <w:rPr>
          <w:color w:val="000000"/>
          <w:sz w:val="28"/>
          <w:szCs w:val="28"/>
        </w:rPr>
        <w:t xml:space="preserve">оклад о ходе реализации муниципальной программы </w:t>
      </w:r>
      <w:r w:rsidR="00F30330" w:rsidRPr="00F30330">
        <w:rPr>
          <w:bCs/>
          <w:sz w:val="28"/>
          <w:szCs w:val="28"/>
        </w:rPr>
        <w:t>«Поддержка малого и среднего предпринимательства в Дядьковском сельском поселении Коренов</w:t>
      </w:r>
      <w:r w:rsidR="00391641">
        <w:rPr>
          <w:bCs/>
          <w:sz w:val="28"/>
          <w:szCs w:val="28"/>
        </w:rPr>
        <w:t>ского района» на 2024-2026 годы</w:t>
      </w:r>
      <w:r w:rsidR="00F30330" w:rsidRPr="00F30330">
        <w:rPr>
          <w:bCs/>
          <w:sz w:val="28"/>
          <w:szCs w:val="28"/>
        </w:rPr>
        <w:t>, программа утверждена  постановлением администрации Дядьковского сельского поселения Кореновского района  от 01 ноября 2023 года №178</w:t>
      </w:r>
      <w:r w:rsidR="00F30330" w:rsidRPr="00F30330">
        <w:rPr>
          <w:sz w:val="28"/>
          <w:szCs w:val="28"/>
        </w:rPr>
        <w:t xml:space="preserve"> </w:t>
      </w:r>
    </w:p>
    <w:p w:rsidR="00F30330" w:rsidRPr="00F30330" w:rsidRDefault="00F30330" w:rsidP="00F30330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</w:p>
    <w:p w:rsidR="00CB0EBD" w:rsidRDefault="00F30330" w:rsidP="00CB0EBD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 w:rsidRPr="00F30330">
        <w:rPr>
          <w:color w:val="000000"/>
          <w:sz w:val="28"/>
          <w:szCs w:val="28"/>
        </w:rPr>
        <w:t xml:space="preserve">    </w:t>
      </w:r>
      <w:r w:rsidR="00CB0EBD">
        <w:rPr>
          <w:color w:val="000000"/>
          <w:sz w:val="28"/>
          <w:szCs w:val="28"/>
        </w:rPr>
        <w:t xml:space="preserve">   </w:t>
      </w:r>
      <w:r w:rsidR="00391641">
        <w:rPr>
          <w:color w:val="000000"/>
          <w:sz w:val="28"/>
          <w:szCs w:val="28"/>
        </w:rPr>
        <w:t xml:space="preserve">       </w:t>
      </w:r>
      <w:r w:rsidRPr="00F30330">
        <w:rPr>
          <w:color w:val="000000"/>
          <w:sz w:val="28"/>
          <w:szCs w:val="28"/>
        </w:rPr>
        <w:t xml:space="preserve"> Фактические объемы финансирования муниципальной программы в целом на 2024 год были запланированы  в сумме 5,3 тыс. рублей – выполнены 5,2 тыс. рублей (0,1 ты</w:t>
      </w:r>
      <w:r w:rsidR="00CB0EBD">
        <w:rPr>
          <w:color w:val="000000"/>
          <w:sz w:val="28"/>
          <w:szCs w:val="28"/>
        </w:rPr>
        <w:t>с. рублей – обращений не было).</w:t>
      </w:r>
    </w:p>
    <w:p w:rsidR="00F30330" w:rsidRPr="00F30330" w:rsidRDefault="00CB0EBD" w:rsidP="00CB0EBD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164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F30330" w:rsidRPr="00F30330">
        <w:rPr>
          <w:color w:val="000000"/>
          <w:sz w:val="28"/>
          <w:szCs w:val="28"/>
        </w:rPr>
        <w:t>Мероприятия программы с финансированием –  1. В соответствии со статьей 20 Федерального закона от 24 июля 2007 года        № 209-ФЗ «О развитии малого и среднего предпринимательства в Российской Федерации» компенсации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 финансирование на 2024 год 0,1 тыс. рублей -недовыполнено мероприятие на сумму 0,1 тыс. рублей, в связи  с не обращением за компенсацией затрат субъектами малого предпринимательства</w:t>
      </w:r>
      <w:r>
        <w:rPr>
          <w:color w:val="000000"/>
          <w:sz w:val="28"/>
          <w:szCs w:val="28"/>
        </w:rPr>
        <w:t>.</w:t>
      </w:r>
      <w:r w:rsidR="00F30330" w:rsidRPr="00F3033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 w:rsidR="00F30330" w:rsidRPr="00F30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391641">
        <w:rPr>
          <w:color w:val="000000"/>
          <w:sz w:val="28"/>
          <w:szCs w:val="28"/>
        </w:rPr>
        <w:t xml:space="preserve">  </w:t>
      </w:r>
      <w:r w:rsidR="00F30330" w:rsidRPr="00F30330">
        <w:rPr>
          <w:color w:val="000000"/>
          <w:sz w:val="28"/>
          <w:szCs w:val="28"/>
        </w:rPr>
        <w:t xml:space="preserve">Программные мероприятия выполнены  на 98,1% ;  2. Публикация в газете информации – на сумму 5,2 тыс. рублей в 2024 году\ источник финансирования  </w:t>
      </w:r>
      <w:r w:rsidR="00391641">
        <w:rPr>
          <w:color w:val="000000"/>
          <w:sz w:val="28"/>
          <w:szCs w:val="28"/>
        </w:rPr>
        <w:t xml:space="preserve">           </w:t>
      </w:r>
      <w:r w:rsidR="00F30330" w:rsidRPr="00F30330">
        <w:rPr>
          <w:color w:val="000000"/>
          <w:sz w:val="28"/>
          <w:szCs w:val="28"/>
        </w:rPr>
        <w:t>- средства  бюджета Дядьковского сельского поселения Кореновского района;</w:t>
      </w:r>
    </w:p>
    <w:p w:rsidR="00F30330" w:rsidRPr="00F30330" w:rsidRDefault="00F30330" w:rsidP="00F30330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 w:rsidRPr="00F30330">
        <w:rPr>
          <w:color w:val="000000"/>
          <w:sz w:val="28"/>
          <w:szCs w:val="28"/>
        </w:rPr>
        <w:t>сведения о фактическом выполнении мероприятий программы-  контракт  от 09 января 2024 года № 015 С ООО «Редакция «Кореновские Вести»(закупка проведена через электронный магазин)</w:t>
      </w:r>
      <w:r>
        <w:rPr>
          <w:color w:val="000000"/>
          <w:sz w:val="28"/>
          <w:szCs w:val="28"/>
        </w:rPr>
        <w:t>.</w:t>
      </w:r>
    </w:p>
    <w:p w:rsidR="00F30330" w:rsidRPr="00F30330" w:rsidRDefault="00F30330" w:rsidP="00F30330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</w:t>
      </w:r>
      <w:r w:rsidRPr="00F30330">
        <w:rPr>
          <w:color w:val="000000"/>
          <w:sz w:val="28"/>
          <w:szCs w:val="28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на 98,1% (оценку эффективности реализации муниципальной программы -100%.</w:t>
      </w:r>
    </w:p>
    <w:p w:rsidR="00F30330" w:rsidRDefault="00391641" w:rsidP="00F30330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</w:t>
      </w:r>
      <w:r w:rsidR="00F30330" w:rsidRPr="00F30330">
        <w:rPr>
          <w:color w:val="000000"/>
          <w:sz w:val="28"/>
          <w:szCs w:val="28"/>
        </w:rPr>
        <w:t>тчет об исполнении целевых показателей муниципальной программы:</w:t>
      </w:r>
    </w:p>
    <w:p w:rsidR="00F30330" w:rsidRDefault="00F30330" w:rsidP="00F30330">
      <w:pPr>
        <w:rPr>
          <w:sz w:val="28"/>
          <w:szCs w:val="28"/>
        </w:rPr>
      </w:pPr>
    </w:p>
    <w:p w:rsidR="00F30330" w:rsidRDefault="00F30330" w:rsidP="00F30330">
      <w:pPr>
        <w:rPr>
          <w:sz w:val="28"/>
          <w:szCs w:val="28"/>
        </w:rPr>
      </w:pPr>
    </w:p>
    <w:p w:rsidR="00F30330" w:rsidRPr="00F30330" w:rsidRDefault="00F30330" w:rsidP="00F30330">
      <w:pPr>
        <w:rPr>
          <w:sz w:val="28"/>
          <w:szCs w:val="28"/>
        </w:rPr>
        <w:sectPr w:rsidR="00F30330" w:rsidRPr="00F30330" w:rsidSect="00391641"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p w:rsidR="00F30330" w:rsidRPr="00F30330" w:rsidRDefault="00F30330" w:rsidP="00F30330">
      <w:pPr>
        <w:jc w:val="center"/>
        <w:rPr>
          <w:sz w:val="28"/>
          <w:szCs w:val="28"/>
        </w:rPr>
      </w:pPr>
      <w:r w:rsidRPr="00F30330">
        <w:rPr>
          <w:sz w:val="28"/>
          <w:szCs w:val="28"/>
        </w:rPr>
        <w:lastRenderedPageBreak/>
        <w:t>ОТЧЕТ</w:t>
      </w:r>
      <w:r>
        <w:rPr>
          <w:sz w:val="28"/>
          <w:szCs w:val="28"/>
        </w:rPr>
        <w:t xml:space="preserve"> </w:t>
      </w:r>
      <w:r w:rsidRPr="00F30330">
        <w:rPr>
          <w:sz w:val="28"/>
          <w:szCs w:val="28"/>
        </w:rPr>
        <w:t>о финансировании мероприятий муниципальной программы «Поддержка малого и среднего предпринимательства в Дядьковском сельском поселении Кореновского района» на 2024-2026 годы , программа утверждена  постановлением администрации Дядьковского сельского поселения Кореновского района  от 01 ноября 2023 года №178</w:t>
      </w:r>
    </w:p>
    <w:tbl>
      <w:tblPr>
        <w:tblW w:w="14985" w:type="dxa"/>
        <w:tblInd w:w="83" w:type="dxa"/>
        <w:tblLayout w:type="fixed"/>
        <w:tblLook w:val="04A0"/>
      </w:tblPr>
      <w:tblGrid>
        <w:gridCol w:w="2473"/>
        <w:gridCol w:w="2481"/>
        <w:gridCol w:w="733"/>
        <w:gridCol w:w="733"/>
        <w:gridCol w:w="733"/>
        <w:gridCol w:w="734"/>
        <w:gridCol w:w="736"/>
        <w:gridCol w:w="733"/>
        <w:gridCol w:w="736"/>
        <w:gridCol w:w="734"/>
        <w:gridCol w:w="733"/>
        <w:gridCol w:w="735"/>
        <w:gridCol w:w="734"/>
        <w:gridCol w:w="1957"/>
      </w:tblGrid>
      <w:tr w:rsidR="00F30330" w:rsidRPr="00F30330" w:rsidTr="00F30330">
        <w:trPr>
          <w:cantSplit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Наименование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мероприятия,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№ пункта,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подпункта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Объем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финансирования, предусмотренный программой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на текущий год,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(тыс. руб.)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Объем финансирования на текущий год, предусмотренный бюджетом,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(тыс. руб.)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Профинансировано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на текущий год, предусмотренный бюджетом 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Отметка выполнения  мероприятия (выполнено, не выполнено)</w:t>
            </w:r>
          </w:p>
        </w:tc>
      </w:tr>
      <w:tr w:rsidR="00F30330" w:rsidRPr="00F30330" w:rsidTr="00F30330">
        <w:trPr>
          <w:cantSplit/>
          <w:trHeight w:val="1482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местный</w:t>
            </w:r>
            <w:r w:rsidR="00391641" w:rsidRPr="00391641">
              <w:rPr>
                <w:sz w:val="24"/>
                <w:szCs w:val="24"/>
              </w:rPr>
              <w:t xml:space="preserve"> </w:t>
            </w:r>
            <w:r w:rsidRPr="00391641">
              <w:rPr>
                <w:sz w:val="24"/>
                <w:szCs w:val="24"/>
              </w:rPr>
              <w:t>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местный</w:t>
            </w:r>
            <w:r w:rsidR="00391641" w:rsidRPr="00391641">
              <w:rPr>
                <w:sz w:val="24"/>
                <w:szCs w:val="24"/>
              </w:rPr>
              <w:t xml:space="preserve"> </w:t>
            </w:r>
            <w:r w:rsidRPr="00391641">
              <w:rPr>
                <w:sz w:val="24"/>
                <w:szCs w:val="24"/>
              </w:rPr>
              <w:t>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местный</w:t>
            </w:r>
            <w:r w:rsidR="00391641" w:rsidRPr="00391641">
              <w:rPr>
                <w:sz w:val="24"/>
                <w:szCs w:val="24"/>
              </w:rPr>
              <w:t xml:space="preserve"> </w:t>
            </w:r>
            <w:r w:rsidRPr="00391641">
              <w:rPr>
                <w:sz w:val="24"/>
                <w:szCs w:val="24"/>
              </w:rPr>
              <w:t>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</w:p>
        </w:tc>
      </w:tr>
      <w:tr w:rsidR="00F30330" w:rsidRPr="00F30330" w:rsidTr="00F30330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lastRenderedPageBreak/>
              <w:t>Развитие инфраструктуры поддержки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 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Мероприятие , запланированное на 2024  год выполнено  \ Без финансирования</w:t>
            </w:r>
          </w:p>
        </w:tc>
      </w:tr>
      <w:tr w:rsidR="00F30330" w:rsidRPr="00F30330" w:rsidTr="00F30330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lastRenderedPageBreak/>
              <w:t>Развитие инфраструктуры поддержки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</w:t>
            </w:r>
          </w:p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поддержка деятельности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 в рамках выставочно -ярмарочной деятельности. В счет субсидирования затрат  по аренде выставочных площадей будут предоставлены арендные площади  на территории здания Дома  культуры и прилегающей территории,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Обращений не было </w:t>
            </w:r>
          </w:p>
        </w:tc>
      </w:tr>
      <w:tr w:rsidR="00F30330" w:rsidRPr="00F30330" w:rsidTr="00F30330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lastRenderedPageBreak/>
              <w:t>В соответствии со статьей 20 Федерального закона от 24 июля 2007 года        № 209-ФЗ «О развитии малого и среднего предпринимательства в Российской Федерации» компенсации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Обращений не было </w:t>
            </w:r>
          </w:p>
        </w:tc>
      </w:tr>
      <w:tr w:rsidR="00F30330" w:rsidRPr="00F30330" w:rsidTr="00F30330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lastRenderedPageBreak/>
              <w:t>Информационно-консультационная поддержка кадров для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 Распространение  информационных, нормативных, методических, справочных материалов -  для ознакомления   актуальными сведениями предпринимателей поселения,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Без финансирования</w:t>
            </w:r>
          </w:p>
        </w:tc>
      </w:tr>
      <w:tr w:rsidR="00F30330" w:rsidRPr="00F30330" w:rsidTr="00F30330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Публикация в газете информации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F30330" w:rsidRPr="00F30330" w:rsidTr="00F30330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5,3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5,3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  <w:r w:rsidRPr="00391641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30" w:rsidRPr="00391641" w:rsidRDefault="00F30330" w:rsidP="00F30330">
            <w:pPr>
              <w:rPr>
                <w:sz w:val="24"/>
                <w:szCs w:val="24"/>
              </w:rPr>
            </w:pPr>
          </w:p>
        </w:tc>
      </w:tr>
    </w:tbl>
    <w:p w:rsidR="00F30330" w:rsidRPr="00F30330" w:rsidRDefault="00F30330" w:rsidP="00F30330">
      <w:pPr>
        <w:rPr>
          <w:sz w:val="28"/>
          <w:szCs w:val="28"/>
        </w:rPr>
      </w:pPr>
      <w:r w:rsidRPr="00F30330">
        <w:rPr>
          <w:sz w:val="28"/>
          <w:szCs w:val="28"/>
        </w:rPr>
        <w:t xml:space="preserve"> </w:t>
      </w:r>
    </w:p>
    <w:p w:rsidR="00CB0EBD" w:rsidRDefault="00CB0EBD" w:rsidP="00CB0EBD">
      <w:pPr>
        <w:jc w:val="both"/>
        <w:rPr>
          <w:sz w:val="28"/>
          <w:szCs w:val="28"/>
        </w:rPr>
        <w:sectPr w:rsidR="00CB0EBD">
          <w:pgSz w:w="16838" w:h="11906" w:orient="landscape"/>
          <w:pgMar w:top="567" w:right="1134" w:bottom="1701" w:left="1134" w:header="709" w:footer="709" w:gutter="0"/>
          <w:cols w:space="720"/>
          <w:docGrid w:linePitch="360"/>
        </w:sectPr>
      </w:pP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30330" w:rsidRPr="00CB0EBD">
        <w:rPr>
          <w:sz w:val="28"/>
          <w:szCs w:val="28"/>
        </w:rPr>
        <w:t>Мероприятия  программы: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30" w:rsidRPr="00CB0EBD">
        <w:rPr>
          <w:sz w:val="28"/>
          <w:szCs w:val="28"/>
        </w:rPr>
        <w:t>1.Разработка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 (без  финансирования)- были разработаны и приняты следующие нормативные правовые акты: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решение Совета   Дядьковского  сельского поселения  от 25.01.2022        № 141 «Об утверждении Положения о порядке и условиях предоставления в аренду имущества, включенного в перечень муниципального имущества Дядьковского сельского поселения Кореновского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постановление администрации Дядьковского сельского поселения Кореновского района от 25.02.2022 № 11 «Об утверждении Порядка получения согласия собственника земельного участка (объекта имущественного комплекса), находящегося в собственности Дядьковского сельского поселения Кореновского района для проведения на его территории ярмарки, выставки-ярмарки»;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30" w:rsidRPr="00CB0EBD">
        <w:rPr>
          <w:sz w:val="28"/>
          <w:szCs w:val="28"/>
        </w:rPr>
        <w:t>постановление администрации Дядьковского сельского поселения Кореновского района от 25.02.2022 № 12 «Об утверждении Порядка формирования, ведения, ежегодного дополнения  и опубликования перечня муниципального имущества, свободного от прав третьих лиц,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 xml:space="preserve"> постановление администрации Дядьковского сельского поселения Кореновского района от 29.06.2022  № 74 «Об утверждении Порядка продления срока проведения ярмарок, выставок-ярмарок на территории Дядьковского сельского поселения Кореновского района»;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30" w:rsidRPr="00CB0EBD">
        <w:rPr>
          <w:sz w:val="28"/>
          <w:szCs w:val="28"/>
        </w:rPr>
        <w:t xml:space="preserve">постановление администрации Дядьковского сельского поселения Кореновского района от 28.12.2022  № 199 «О предоставлении отсрочки уплаты арендной платы либо возможности расторжения договоров аренды муниципального имущества, составляющего казну Дядьковского сельского поселения Кореновского района, без применения штрафных санкций в связи с частичной мобилизацией».  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 xml:space="preserve">2. Поддержка деятельности субъектов малого и среднего предпринимательства в рамках выставочно - ярмарочной деятельности. В счет субсидирования затрат  по аренде выставочных площадей будут предоставлены арендные площади  на территории здания Дома  культуры и прилегающей территории, субъектам малого и среднего бизнеса бесплатно (при проведении </w:t>
      </w:r>
      <w:r w:rsidR="00F30330" w:rsidRPr="00CB0EBD">
        <w:rPr>
          <w:sz w:val="28"/>
          <w:szCs w:val="28"/>
        </w:rPr>
        <w:lastRenderedPageBreak/>
        <w:t>акции «День станицы») - без  финансирования – заявок на предоставление выставочных площадей в 2022 году не поступало;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30" w:rsidRPr="00CB0EBD">
        <w:rPr>
          <w:sz w:val="28"/>
          <w:szCs w:val="28"/>
        </w:rPr>
        <w:t>3. 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 - без  финансирования – вся необходимая информация регулярно размещалась на информационных стендах и на официальном сайте поселения в сети «Интернет»;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>4. Участие в организации повышения квалификации и профессиональной переподготовки руководителей и специалистов объектов инфраструктуры поддержки малого и среднего предпринимательства - без  финансирования – заявок на повышение квалификации и профессиональной переподготовки руководителей и специалистов объектов инфраструктуры поддержки малого и среднего предпринимательства не поступало, работники администрации, руководители подведомственных организаций  принимали участие в проводимых семинарах, посвященных организации работ с субъектами малого и среднего предпринимательства;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>5. Регулярное информирование о принимаемых мерах  по поддержке и развитию предпринимательства в крае, районе, поселении (информирование  населения  через  газету «Кореновские Вести» – сумма финансирования 5,2 тыс. рублей (выполнено полностью 100% Осуществлена публикация в средствах массовой информации материалов о деятельности органов местного самоуправления Дядьковского сельского поселения Кореновского района  (кол-во материалов)   Размещена информация в газете «Корен</w:t>
      </w:r>
      <w:r>
        <w:rPr>
          <w:sz w:val="28"/>
          <w:szCs w:val="28"/>
        </w:rPr>
        <w:t>овские Вести»от 31 октября 2024 г</w:t>
      </w:r>
      <w:r w:rsidR="00F30330" w:rsidRPr="00CB0EBD">
        <w:rPr>
          <w:sz w:val="28"/>
          <w:szCs w:val="28"/>
        </w:rPr>
        <w:t>ода №</w:t>
      </w:r>
      <w:r>
        <w:rPr>
          <w:sz w:val="28"/>
          <w:szCs w:val="28"/>
        </w:rPr>
        <w:t xml:space="preserve"> </w:t>
      </w:r>
      <w:r w:rsidR="00F30330" w:rsidRPr="00CB0EBD">
        <w:rPr>
          <w:sz w:val="28"/>
          <w:szCs w:val="28"/>
        </w:rPr>
        <w:t>12605 (Постановление администрации Дядьковского сельского поселения Кореновского района от 23 октября 2024года № 129 «О внесении изменений в постановление  администрации Дядьковского сельского поселения Кореновского района от 03 августа №</w:t>
      </w:r>
      <w:r>
        <w:rPr>
          <w:sz w:val="28"/>
          <w:szCs w:val="28"/>
        </w:rPr>
        <w:t xml:space="preserve"> </w:t>
      </w:r>
      <w:r w:rsidR="00F30330" w:rsidRPr="00CB0EBD">
        <w:rPr>
          <w:sz w:val="28"/>
          <w:szCs w:val="28"/>
        </w:rPr>
        <w:t>109 «Об утверждении Перечня муниципального имущества Дядьковского сельского поселения Кореновского района, предназначенного для передачи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предпринимательства»);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30" w:rsidRPr="00CB0EBD">
        <w:rPr>
          <w:sz w:val="28"/>
          <w:szCs w:val="28"/>
        </w:rPr>
        <w:t>6. Организация и проведение рабочих встреч с представителями субъектов малого и среднего бизнеса по проблемам и перспективам развития малого и среднего предпринимательства -  без  финансирования – проводились ежеквартально с участием главы поселения;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>7. Распространение  информационных, нормативных, методических, справочных материалов -  для ознакомления   актуальными сведениями предпринимателей поселения, жителей станицы, желающих организовать самозанятость и другие формы предпринимательства - без  финансирования - вся необходимая информация регулярно размещалась на информационных стендах и на официальном сайте поселения в сети «Интернет»;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 xml:space="preserve">8. Осуществление информационно-методической  поддержки субъектов малого и среднего предпринимательства,  объектов инфраструктуры поддержки </w:t>
      </w:r>
      <w:r w:rsidR="00F30330" w:rsidRPr="00CB0EBD">
        <w:rPr>
          <w:sz w:val="28"/>
          <w:szCs w:val="28"/>
        </w:rPr>
        <w:lastRenderedPageBreak/>
        <w:t>малого и среднего  предпринимательства на информационных ресурсах Дядьковского сельского поселения Кореновского района (информация о реализации программ развития субъектов малого и среднего предпринимательства, реестры субъектов малого и среднего предпринимательства и об их классификации по видам экономической деятельности  и т.д., план проведения проверок по муниципальному земельному контролю,  а также иной необходимой для развития субъектов малого и среднего предпринимательства информацией) -  без  финансирования вся необходимая информация регулярно размещалась на информационных стендах и на официальном сайте поселения в сети «Интернет»;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>9. Проведение социологических опросов, по вопросам ведения предпринимательской деятельности (и  анализ сложившейся ситуации, на базе проведенных социологических опросов) -  без  финансирования – проводились опросы с целью разработки прогноза социально-экономического развития Дядьковского сельского поселения Кореновского района на 2024 год и на плановый период 2025 – 2026 годов» ;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30" w:rsidRPr="00CB0EBD">
        <w:rPr>
          <w:sz w:val="28"/>
          <w:szCs w:val="28"/>
        </w:rPr>
        <w:t>10. В соответствии со статьей 20 Федерального закона от 24.07.2007        № 209-ФЗ «О развитии малого и среднего предпринимательства в Российской Федерации» - компенсации затрат, произведенных и документально подтвержденных субъектами малого и среднего предпринимательства, на оплату консультационных услуг – сумма финансирования предусмотрена в размере 0,1 тыс. рублей (в связи  с не обращением за компенсацией затрат субъектами малого предприниматель</w:t>
      </w:r>
      <w:r>
        <w:rPr>
          <w:sz w:val="28"/>
          <w:szCs w:val="28"/>
        </w:rPr>
        <w:t>ства –мероприятие не выполнено).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30" w:rsidRPr="00CB0EBD">
        <w:rPr>
          <w:sz w:val="28"/>
          <w:szCs w:val="28"/>
        </w:rPr>
        <w:t xml:space="preserve">С целью выполнения требований части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свободного от прав третьих лиц утвержден постановлением администрации Дядьковского сельского поселения Кореновского района от 03.08.2018 № 109 «Об утверждении Перечня муниципального имущества Дядьковского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 (с изменениями от 08 июля 2019 года № 70, от 29 июля 2019 года № 81, от 28 октября 2020 года № 125, от 17 августа 2021 года № 129)», в 2022 году данный перечень был обновлен в соответствии с постановлением администрации Дядьковского сельского поселения Кореновского района от 10.10.2022 № 133 «О внесении изменений в постановление администрации Дядьковского сельского поселения Кореновского района от 03 августа 2018 года № 109 «Об утверждении Перечня муниципального имущества Дядьковского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F30330" w:rsidRPr="00CB0EBD">
        <w:rPr>
          <w:sz w:val="28"/>
          <w:szCs w:val="28"/>
        </w:rPr>
        <w:lastRenderedPageBreak/>
        <w:t xml:space="preserve">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 (с изменениями от 08 июля 2019 года № 70, от 29 июля 2019 года № 81, от 28 октября 2020 года № 125, от 17 августа 2021 года   № 129)».  </w:t>
      </w:r>
    </w:p>
    <w:p w:rsidR="00F30330" w:rsidRPr="00CB0EBD" w:rsidRDefault="00391641" w:rsidP="00CB0E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F30330" w:rsidRPr="00CB0EBD">
        <w:rPr>
          <w:sz w:val="28"/>
          <w:szCs w:val="28"/>
        </w:rPr>
        <w:t>ценка эффективности реализации</w:t>
      </w:r>
      <w:r>
        <w:rPr>
          <w:sz w:val="28"/>
          <w:szCs w:val="28"/>
        </w:rPr>
        <w:t xml:space="preserve"> </w:t>
      </w:r>
      <w:r w:rsidR="00F30330" w:rsidRPr="00CB0EBD">
        <w:rPr>
          <w:sz w:val="28"/>
          <w:szCs w:val="28"/>
        </w:rPr>
        <w:t>муниципальной программы «Поддержка малого и среднего предпринимательства в Дядьковском сельском поселении Коренов</w:t>
      </w:r>
      <w:r>
        <w:rPr>
          <w:sz w:val="28"/>
          <w:szCs w:val="28"/>
        </w:rPr>
        <w:t>ского района» на 2024-2026 годы</w:t>
      </w:r>
      <w:r w:rsidR="00F30330" w:rsidRPr="00CB0EBD">
        <w:rPr>
          <w:sz w:val="28"/>
          <w:szCs w:val="28"/>
        </w:rPr>
        <w:t>, программа утверждена  постановлением администрации Дядьковского сельского поселения Кореновского района  от 01 ноября 2023 года №178 за 2024 год</w:t>
      </w:r>
      <w:r>
        <w:rPr>
          <w:sz w:val="28"/>
          <w:szCs w:val="28"/>
        </w:rPr>
        <w:t>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 реализации муниципальной программы, включая оценку степени достижения целей и решения задач муниципальной программы. </w:t>
      </w:r>
    </w:p>
    <w:p w:rsidR="00391641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Оценка степени реализации мероприятий</w:t>
      </w:r>
      <w:r w:rsidR="00391641">
        <w:rPr>
          <w:sz w:val="28"/>
          <w:szCs w:val="28"/>
        </w:rPr>
        <w:t>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 </w:t>
      </w:r>
      <w:r w:rsidR="00391641">
        <w:rPr>
          <w:sz w:val="28"/>
          <w:szCs w:val="28"/>
        </w:rPr>
        <w:t xml:space="preserve">       </w:t>
      </w:r>
      <w:r w:rsidRPr="00CB0EBD">
        <w:rPr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СРм= М в/ М,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СРм – степень реализации мероприятий;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F30330" w:rsidRPr="00CB0EBD" w:rsidRDefault="00F30330" w:rsidP="00CB0EBD">
      <w:pPr>
        <w:jc w:val="both"/>
        <w:rPr>
          <w:bCs/>
          <w:sz w:val="28"/>
          <w:szCs w:val="28"/>
        </w:rPr>
      </w:pPr>
      <w:r w:rsidRPr="00CB0EBD">
        <w:rPr>
          <w:bCs/>
          <w:sz w:val="28"/>
          <w:szCs w:val="28"/>
        </w:rPr>
        <w:t>СРм= 4\5=0,8 недовыполнено мероприятие на сумму 0,1 тыс. рублей, в связи  с не обращением за компенсацией затрат субъектами малого предприни</w:t>
      </w:r>
      <w:r w:rsidR="00391641">
        <w:rPr>
          <w:bCs/>
          <w:sz w:val="28"/>
          <w:szCs w:val="28"/>
        </w:rPr>
        <w:t>мательства;</w:t>
      </w:r>
      <w:r w:rsidRPr="00CB0EBD">
        <w:rPr>
          <w:bCs/>
          <w:sz w:val="28"/>
          <w:szCs w:val="28"/>
        </w:rPr>
        <w:t xml:space="preserve">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 Мероприятие считается выполненным в полном объеме при достижении следующих результатов: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</w:t>
      </w:r>
      <w:r w:rsidRPr="00CB0EBD">
        <w:rPr>
          <w:sz w:val="28"/>
          <w:szCs w:val="28"/>
        </w:rPr>
        <w:lastRenderedPageBreak/>
        <w:t xml:space="preserve">результата по сравнению с предыдущим периодом (т. 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</w:t>
      </w:r>
      <w:r w:rsidR="00391641">
        <w:rPr>
          <w:sz w:val="28"/>
          <w:szCs w:val="28"/>
        </w:rPr>
        <w:t xml:space="preserve">        </w:t>
      </w:r>
      <w:r w:rsidRPr="00CB0EBD">
        <w:rPr>
          <w:sz w:val="28"/>
          <w:szCs w:val="28"/>
        </w:rPr>
        <w:t>Оценка степени соответствия запланированному уровню расходов</w:t>
      </w:r>
      <w:r w:rsidR="00391641">
        <w:rPr>
          <w:sz w:val="28"/>
          <w:szCs w:val="28"/>
        </w:rPr>
        <w:t>.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0330" w:rsidRPr="00CB0EBD">
        <w:rPr>
          <w:sz w:val="28"/>
          <w:szCs w:val="28"/>
        </w:rPr>
        <w:t xml:space="preserve"> 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ССуз= Зф/ Зп,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СРм – степень соответствия запланированному уровню расходов;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</w:t>
      </w:r>
    </w:p>
    <w:p w:rsidR="00F30330" w:rsidRPr="00CB0EBD" w:rsidRDefault="00F30330" w:rsidP="00CB0EBD">
      <w:pPr>
        <w:jc w:val="both"/>
        <w:rPr>
          <w:bCs/>
          <w:sz w:val="28"/>
          <w:szCs w:val="28"/>
        </w:rPr>
      </w:pPr>
      <w:r w:rsidRPr="00CB0EBD">
        <w:rPr>
          <w:bCs/>
          <w:sz w:val="28"/>
          <w:szCs w:val="28"/>
        </w:rPr>
        <w:t xml:space="preserve">СРм=5,2/5,3=0,98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</w:r>
      <w:r w:rsidRPr="00CB0EBD">
        <w:rPr>
          <w:sz w:val="28"/>
          <w:szCs w:val="28"/>
        </w:rPr>
        <w:tab/>
        <w:t xml:space="preserve"> Оценка эффективности использования средств местного бюджета</w:t>
      </w:r>
      <w:r w:rsidR="00391641">
        <w:rPr>
          <w:sz w:val="28"/>
          <w:szCs w:val="28"/>
        </w:rPr>
        <w:t>.</w:t>
      </w:r>
      <w:r w:rsidRPr="00CB0EBD">
        <w:rPr>
          <w:sz w:val="28"/>
          <w:szCs w:val="28"/>
        </w:rPr>
        <w:t xml:space="preserve">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Эис= СРм/ ССуз,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lastRenderedPageBreak/>
        <w:tab/>
        <w:t xml:space="preserve">ССуз – степень соответствия  запланированному уровню расходов из средств местного бюджета. </w:t>
      </w:r>
    </w:p>
    <w:p w:rsidR="00F30330" w:rsidRPr="00CB0EBD" w:rsidRDefault="00F30330" w:rsidP="00CB0EBD">
      <w:pPr>
        <w:jc w:val="both"/>
        <w:rPr>
          <w:bCs/>
          <w:sz w:val="28"/>
          <w:szCs w:val="28"/>
        </w:rPr>
      </w:pPr>
      <w:r w:rsidRPr="00CB0EBD">
        <w:rPr>
          <w:bCs/>
          <w:sz w:val="28"/>
          <w:szCs w:val="28"/>
        </w:rPr>
        <w:t>Эис=5,2 тыс. Рублей\5,3 тыс. Рублей =0,98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bCs/>
          <w:sz w:val="28"/>
          <w:szCs w:val="28"/>
        </w:rPr>
        <w:t xml:space="preserve"> </w:t>
      </w:r>
      <w:r w:rsidRPr="00CB0EBD">
        <w:rPr>
          <w:bCs/>
          <w:sz w:val="28"/>
          <w:szCs w:val="28"/>
        </w:rPr>
        <w:tab/>
      </w:r>
      <w:r w:rsidRPr="00CB0EBD">
        <w:rPr>
          <w:sz w:val="28"/>
          <w:szCs w:val="28"/>
        </w:rPr>
        <w:t xml:space="preserve"> Оценка степени достижения целей и решения задач подпрограммы (основного мероприятия)</w:t>
      </w:r>
      <w:r w:rsidR="00391641">
        <w:rPr>
          <w:sz w:val="28"/>
          <w:szCs w:val="28"/>
        </w:rPr>
        <w:t>.</w:t>
      </w:r>
    </w:p>
    <w:p w:rsidR="00F30330" w:rsidRPr="00CB0EBD" w:rsidRDefault="00391641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0330" w:rsidRPr="00CB0EBD">
        <w:rPr>
          <w:sz w:val="28"/>
          <w:szCs w:val="28"/>
        </w:rPr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 Степень достижения  планового значения  целевого показателя рассчитывается по следующим формулам: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для целевых показателей, желаемой тенденцией развития которых является увеличение значений: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СДп/ппз = ЗПп/пф / ЗПп/пп; </w:t>
      </w:r>
    </w:p>
    <w:p w:rsidR="00F30330" w:rsidRPr="00CB0EBD" w:rsidRDefault="00F30330" w:rsidP="00CB0EBD">
      <w:pPr>
        <w:jc w:val="both"/>
        <w:rPr>
          <w:bCs/>
          <w:sz w:val="28"/>
          <w:szCs w:val="28"/>
        </w:rPr>
      </w:pPr>
      <w:r w:rsidRPr="00CB0EBD">
        <w:rPr>
          <w:bCs/>
          <w:sz w:val="28"/>
          <w:szCs w:val="28"/>
        </w:rPr>
        <w:t>СДп/ппз = 192,6см2  / 326,36=0,81  из-за роста цен на публикацию за 1 см2  на 22,7% к цене 2023 года.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bCs/>
          <w:sz w:val="28"/>
          <w:szCs w:val="28"/>
        </w:rPr>
        <w:t xml:space="preserve"> Запланировано </w:t>
      </w:r>
      <w:r w:rsidRPr="00CB0EBD">
        <w:rPr>
          <w:sz w:val="28"/>
          <w:szCs w:val="28"/>
        </w:rPr>
        <w:t>Публикация в газете информации -236,36 см</w:t>
      </w:r>
      <w:r w:rsidRPr="00CB0EBD">
        <w:rPr>
          <w:sz w:val="28"/>
          <w:szCs w:val="28"/>
          <w:vertAlign w:val="superscript"/>
        </w:rPr>
        <w:t xml:space="preserve">2 </w:t>
      </w:r>
      <w:r w:rsidRPr="00CB0EBD">
        <w:rPr>
          <w:sz w:val="28"/>
          <w:szCs w:val="28"/>
        </w:rPr>
        <w:t>(по цене 22 рубля за 1 см</w:t>
      </w:r>
      <w:r w:rsidRPr="00CB0EBD">
        <w:rPr>
          <w:sz w:val="28"/>
          <w:szCs w:val="28"/>
          <w:vertAlign w:val="superscript"/>
        </w:rPr>
        <w:t>2</w:t>
      </w:r>
      <w:r w:rsidRPr="00CB0EBD">
        <w:rPr>
          <w:sz w:val="28"/>
          <w:szCs w:val="28"/>
        </w:rPr>
        <w:t xml:space="preserve"> 5,2 тыс. рублей ежегодно. Фактический объем по цене 27 руб за  1см2 , площадь 192,6</w:t>
      </w:r>
      <w:r w:rsidR="00391641">
        <w:rPr>
          <w:sz w:val="28"/>
          <w:szCs w:val="28"/>
        </w:rPr>
        <w:t xml:space="preserve"> </w:t>
      </w:r>
      <w:r w:rsidRPr="00CB0EBD">
        <w:rPr>
          <w:sz w:val="28"/>
          <w:szCs w:val="28"/>
        </w:rPr>
        <w:t>см2</w:t>
      </w:r>
      <w:r w:rsidR="00391641">
        <w:rPr>
          <w:sz w:val="28"/>
          <w:szCs w:val="28"/>
        </w:rPr>
        <w:t>;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снижение значений: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СДп/ппз = ЗПп/пп / ЗПп/пф,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 Степень реализации подпрограммы (основного мероприятия) рассчитывается по формуле: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N СРп/п= ∑ СДп/ппз / N,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где: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СРп/п – степень реализации подпрограммы (основного мероприятия);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СДп/ппз принимается равным 1.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lastRenderedPageBreak/>
        <w:t>СРп/п = ∑ СДп/ппз*ki,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ki – удельный вес, отражающий значимость целевого показателя,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∑ ki=1.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 Оценка степени достижения целей и решения задач муниципальной программы</w:t>
      </w:r>
      <w:r w:rsidR="00391641">
        <w:rPr>
          <w:sz w:val="28"/>
          <w:szCs w:val="28"/>
        </w:rPr>
        <w:t>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 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 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</w:t>
      </w:r>
      <w:r w:rsidRPr="00CB0EBD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СДгппз= ЗПгпф/ ЗПгпп;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bCs/>
          <w:sz w:val="28"/>
          <w:szCs w:val="28"/>
        </w:rPr>
        <w:t xml:space="preserve">СДгппз= ЗПгпф/ </w:t>
      </w:r>
      <w:r w:rsidR="00391641">
        <w:rPr>
          <w:bCs/>
          <w:sz w:val="28"/>
          <w:szCs w:val="28"/>
        </w:rPr>
        <w:t>ЗПгпп= 192,6см2  / 326,36=0,81</w:t>
      </w:r>
      <w:r w:rsidRPr="00CB0EBD">
        <w:rPr>
          <w:bCs/>
          <w:sz w:val="28"/>
          <w:szCs w:val="28"/>
        </w:rPr>
        <w:t xml:space="preserve">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для целевых показателей, желаемой тенденцией развития которых является снижение значений: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СДгппз= ЗПгпп/ ЗПгпф,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где: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 Степень реализации муниципальной программы рассчитывается по формуле: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М СРгп= ∑СДгппз/ М,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СРгп – степень реализации муниципальной программы;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М СРгп = ∑ СДгппз*ki,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ki – удельный вес, отражающий значимость показателя, ∑ki=1.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>j ЭРгп=1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Оценка эффективности реализации муниципальной программы</w:t>
      </w:r>
      <w:r w:rsidR="00391641">
        <w:rPr>
          <w:sz w:val="28"/>
          <w:szCs w:val="28"/>
        </w:rPr>
        <w:t>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> 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j ЭРгп= 0,5* СРгп+ 0,5*∑ЭРп/п*kj/ j,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</w:t>
      </w:r>
      <w:r w:rsidRPr="00CB0EBD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СРгп – степень реализации муниципальной программы;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ЭРп/п – эффективность реализации подпрограммы (основного мероприятия);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kj= Фj/Ф,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где: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j – количество подпрограмм (основных мероприятий).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8.2. 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j ЭРгп= 0,5* СРгп+ 0,5*∑ЭРп/п*kj/ j, в 2024 году 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  <w:r w:rsidRPr="00CB0EBD">
        <w:rPr>
          <w:bCs/>
          <w:sz w:val="28"/>
          <w:szCs w:val="28"/>
        </w:rPr>
        <w:t>j ЭРгп=0,5х0,98+0,5х0,81=0,9 в 2024 году</w:t>
      </w:r>
      <w:r w:rsidRPr="00CB0EBD">
        <w:rPr>
          <w:sz w:val="28"/>
          <w:szCs w:val="28"/>
        </w:rPr>
        <w:t xml:space="preserve">  высокая степень реализации</w:t>
      </w:r>
    </w:p>
    <w:p w:rsidR="00F30330" w:rsidRPr="00CB0EBD" w:rsidRDefault="00CB0EBD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       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F30330" w:rsidRPr="00CB0EBD" w:rsidRDefault="00F30330" w:rsidP="00CB0EBD">
      <w:pPr>
        <w:jc w:val="both"/>
        <w:rPr>
          <w:sz w:val="28"/>
          <w:szCs w:val="28"/>
        </w:rPr>
      </w:pPr>
    </w:p>
    <w:p w:rsidR="0087028C" w:rsidRPr="00CB0EBD" w:rsidRDefault="003E06B9" w:rsidP="00CB0EBD">
      <w:pPr>
        <w:autoSpaceDE w:val="0"/>
        <w:autoSpaceDN w:val="0"/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 </w:t>
      </w:r>
    </w:p>
    <w:p w:rsidR="00CB0EBD" w:rsidRDefault="0087028C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Глава </w:t>
      </w:r>
      <w:r w:rsidR="00CB0EBD">
        <w:rPr>
          <w:sz w:val="28"/>
          <w:szCs w:val="28"/>
        </w:rPr>
        <w:t xml:space="preserve"> </w:t>
      </w:r>
      <w:r w:rsidRPr="00CB0EBD">
        <w:rPr>
          <w:sz w:val="28"/>
          <w:szCs w:val="28"/>
        </w:rPr>
        <w:t xml:space="preserve">Дядьковского </w:t>
      </w:r>
    </w:p>
    <w:p w:rsidR="0087028C" w:rsidRPr="00CB0EBD" w:rsidRDefault="0087028C" w:rsidP="00CB0EBD">
      <w:pPr>
        <w:jc w:val="both"/>
        <w:rPr>
          <w:sz w:val="28"/>
          <w:szCs w:val="28"/>
        </w:rPr>
      </w:pPr>
      <w:r w:rsidRPr="00CB0EBD">
        <w:rPr>
          <w:sz w:val="28"/>
          <w:szCs w:val="28"/>
        </w:rPr>
        <w:t xml:space="preserve">сельского поселения   </w:t>
      </w:r>
    </w:p>
    <w:p w:rsidR="0087028C" w:rsidRPr="00CB0EBD" w:rsidRDefault="00CB0EBD" w:rsidP="00CB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87028C" w:rsidRPr="00CB0EBD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     </w:t>
      </w:r>
      <w:r w:rsidR="0087028C" w:rsidRPr="00CB0EBD">
        <w:rPr>
          <w:sz w:val="28"/>
          <w:szCs w:val="28"/>
        </w:rPr>
        <w:t xml:space="preserve">   О.А. Ткачева</w:t>
      </w:r>
    </w:p>
    <w:p w:rsidR="00966CD4" w:rsidRPr="00CB0EBD" w:rsidRDefault="003E06B9" w:rsidP="00CB0EBD">
      <w:pPr>
        <w:jc w:val="both"/>
        <w:rPr>
          <w:spacing w:val="-1"/>
          <w:sz w:val="28"/>
          <w:szCs w:val="28"/>
        </w:rPr>
      </w:pPr>
      <w:r w:rsidRPr="00CB0EBD">
        <w:rPr>
          <w:sz w:val="28"/>
          <w:szCs w:val="28"/>
        </w:rPr>
        <w:t xml:space="preserve">                             </w:t>
      </w:r>
    </w:p>
    <w:sectPr w:rsidR="00966CD4" w:rsidRPr="00CB0EBD" w:rsidSect="0039164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9B" w:rsidRDefault="0060339B" w:rsidP="002023FA">
      <w:r>
        <w:separator/>
      </w:r>
    </w:p>
  </w:endnote>
  <w:endnote w:type="continuationSeparator" w:id="1">
    <w:p w:rsidR="0060339B" w:rsidRDefault="0060339B" w:rsidP="0020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9B" w:rsidRDefault="0060339B" w:rsidP="002023FA">
      <w:r>
        <w:separator/>
      </w:r>
    </w:p>
  </w:footnote>
  <w:footnote w:type="continuationSeparator" w:id="1">
    <w:p w:rsidR="0060339B" w:rsidRDefault="0060339B" w:rsidP="0020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45542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023FA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87ADA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04BF4"/>
    <w:rsid w:val="003130BD"/>
    <w:rsid w:val="00325D52"/>
    <w:rsid w:val="003320C2"/>
    <w:rsid w:val="00340C14"/>
    <w:rsid w:val="00364FD0"/>
    <w:rsid w:val="00365E7F"/>
    <w:rsid w:val="00391641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2CEC"/>
    <w:rsid w:val="004372BC"/>
    <w:rsid w:val="0044034E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0339B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77936"/>
    <w:rsid w:val="009838B9"/>
    <w:rsid w:val="00985FB0"/>
    <w:rsid w:val="00995A9D"/>
    <w:rsid w:val="009A58BE"/>
    <w:rsid w:val="009B39B9"/>
    <w:rsid w:val="009D7A9C"/>
    <w:rsid w:val="009E7F2E"/>
    <w:rsid w:val="009F7E40"/>
    <w:rsid w:val="00A05431"/>
    <w:rsid w:val="00A10AF8"/>
    <w:rsid w:val="00A16362"/>
    <w:rsid w:val="00A225EF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B04310"/>
    <w:rsid w:val="00B3494A"/>
    <w:rsid w:val="00B43A38"/>
    <w:rsid w:val="00B44DD6"/>
    <w:rsid w:val="00B55C08"/>
    <w:rsid w:val="00B62098"/>
    <w:rsid w:val="00B62EBD"/>
    <w:rsid w:val="00B64C5B"/>
    <w:rsid w:val="00B733EA"/>
    <w:rsid w:val="00B90FBA"/>
    <w:rsid w:val="00B9124F"/>
    <w:rsid w:val="00B951C0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0EBD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30330"/>
    <w:rsid w:val="00F415DF"/>
    <w:rsid w:val="00F514C9"/>
    <w:rsid w:val="00F53671"/>
    <w:rsid w:val="00F6628E"/>
    <w:rsid w:val="00F662E5"/>
    <w:rsid w:val="00F7048D"/>
    <w:rsid w:val="00F76D36"/>
    <w:rsid w:val="00F7755F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E7ABF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DA"/>
  </w:style>
  <w:style w:type="paragraph" w:styleId="1">
    <w:name w:val="heading 1"/>
    <w:basedOn w:val="a"/>
    <w:next w:val="a"/>
    <w:link w:val="10"/>
    <w:uiPriority w:val="9"/>
    <w:qFormat/>
    <w:rsid w:val="00287A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87ADA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ADA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87ADA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87ADA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87ADA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287AD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87ADA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87ADA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87AD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87ADA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87ADA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87ADA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87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87A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87ADA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87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87ADA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87ADA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287ADA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87ADA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87ADA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87ADA"/>
  </w:style>
  <w:style w:type="character" w:customStyle="1" w:styleId="34">
    <w:name w:val="Основной текст 3 Знак"/>
    <w:link w:val="33"/>
    <w:uiPriority w:val="99"/>
    <w:rsid w:val="00287ADA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87ADA"/>
    <w:rPr>
      <w:sz w:val="28"/>
    </w:rPr>
  </w:style>
  <w:style w:type="paragraph" w:styleId="af0">
    <w:name w:val="List Paragraph"/>
    <w:basedOn w:val="a"/>
    <w:uiPriority w:val="99"/>
    <w:qFormat/>
    <w:rsid w:val="00287ADA"/>
    <w:pPr>
      <w:ind w:left="720"/>
      <w:contextualSpacing/>
    </w:pPr>
  </w:style>
  <w:style w:type="paragraph" w:customStyle="1" w:styleId="ConsPlusNormal">
    <w:name w:val="ConsPlusNormal"/>
    <w:rsid w:val="00287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87AD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87A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87A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87ADA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7A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87A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27750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6</cp:revision>
  <cp:lastPrinted>2024-11-12T05:35:00Z</cp:lastPrinted>
  <dcterms:created xsi:type="dcterms:W3CDTF">2024-11-11T13:01:00Z</dcterms:created>
  <dcterms:modified xsi:type="dcterms:W3CDTF">2024-11-12T13:46:00Z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