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5849DF">
              <w:rPr>
                <w:sz w:val="28"/>
                <w:szCs w:val="28"/>
              </w:rPr>
              <w:t>№ 1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88318F" w:rsidP="002B7745">
            <w:pPr>
              <w:jc w:val="center"/>
              <w:rPr>
                <w:sz w:val="28"/>
                <w:szCs w:val="28"/>
              </w:rPr>
            </w:pPr>
            <w:r w:rsidRPr="0088318F">
              <w:rPr>
                <w:sz w:val="28"/>
                <w:szCs w:val="28"/>
              </w:rPr>
              <w:t xml:space="preserve">от  </w:t>
            </w:r>
            <w:r w:rsidR="002B7745">
              <w:rPr>
                <w:sz w:val="28"/>
                <w:szCs w:val="28"/>
              </w:rPr>
              <w:t>03 марта 2025</w:t>
            </w:r>
            <w:r w:rsidR="004A00BC" w:rsidRPr="0088318F">
              <w:rPr>
                <w:sz w:val="28"/>
                <w:szCs w:val="28"/>
              </w:rPr>
              <w:t xml:space="preserve"> года № </w:t>
            </w:r>
            <w:r w:rsidR="002B7745">
              <w:rPr>
                <w:sz w:val="28"/>
                <w:szCs w:val="28"/>
              </w:rPr>
              <w:t>33</w:t>
            </w:r>
          </w:p>
        </w:tc>
      </w:tr>
    </w:tbl>
    <w:p w:rsidR="004A00BC" w:rsidRPr="003E06B9" w:rsidRDefault="004A00BC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</w:p>
    <w:p w:rsidR="0087028C" w:rsidRPr="0087028C" w:rsidRDefault="003E06B9" w:rsidP="0087028C">
      <w:pPr>
        <w:autoSpaceDE w:val="0"/>
        <w:autoSpaceDN w:val="0"/>
        <w:jc w:val="center"/>
        <w:rPr>
          <w:sz w:val="28"/>
          <w:szCs w:val="28"/>
        </w:rPr>
      </w:pPr>
      <w:r w:rsidRPr="0087028C">
        <w:rPr>
          <w:sz w:val="28"/>
          <w:szCs w:val="28"/>
        </w:rPr>
        <w:t xml:space="preserve"> </w:t>
      </w:r>
      <w:r w:rsidR="002B7745">
        <w:rPr>
          <w:sz w:val="28"/>
          <w:szCs w:val="28"/>
        </w:rPr>
        <w:t xml:space="preserve">Сводный </w:t>
      </w:r>
      <w:r w:rsidR="002B7745">
        <w:rPr>
          <w:color w:val="000000"/>
          <w:sz w:val="28"/>
          <w:szCs w:val="28"/>
        </w:rPr>
        <w:t>г</w:t>
      </w:r>
      <w:r w:rsidR="007D699A">
        <w:rPr>
          <w:color w:val="000000"/>
          <w:sz w:val="28"/>
          <w:szCs w:val="28"/>
        </w:rPr>
        <w:t>одовой д</w:t>
      </w:r>
      <w:r w:rsidR="0087028C" w:rsidRPr="0087028C">
        <w:rPr>
          <w:color w:val="000000"/>
          <w:sz w:val="28"/>
          <w:szCs w:val="28"/>
        </w:rPr>
        <w:t xml:space="preserve">оклад о ходе реализации муниципальной программы </w:t>
      </w:r>
      <w:r w:rsidR="0087028C" w:rsidRPr="0087028C">
        <w:rPr>
          <w:bCs/>
          <w:sz w:val="28"/>
          <w:szCs w:val="28"/>
        </w:rPr>
        <w:t>«Противодействие коррупции в Дядьковском сельском поселении Кореновского района» на 2024 -2026 годы, программа утверждена  постановлением администрации Дядьковского сельского поселения Кореновского района  от 01 ноября 2023 года №170</w:t>
      </w:r>
    </w:p>
    <w:p w:rsidR="0087028C" w:rsidRPr="0087028C" w:rsidRDefault="0087028C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</w:p>
    <w:p w:rsidR="0087028C" w:rsidRPr="0087028C" w:rsidRDefault="007D699A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D15D4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Ф</w:t>
      </w:r>
      <w:r w:rsidR="0087028C" w:rsidRPr="0087028C">
        <w:rPr>
          <w:color w:val="000000"/>
          <w:sz w:val="28"/>
          <w:szCs w:val="28"/>
        </w:rPr>
        <w:t xml:space="preserve">актические объемы финансирования муниципальной программы в целом на 2024 год были запланированы  в сумме 5,2 тыс. рублей – выполнены 5,2 тыс. рублей </w:t>
      </w:r>
    </w:p>
    <w:p w:rsidR="0087028C" w:rsidRPr="0087028C" w:rsidRDefault="007D699A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7028C" w:rsidRPr="0087028C">
        <w:rPr>
          <w:color w:val="000000"/>
          <w:sz w:val="28"/>
          <w:szCs w:val="28"/>
        </w:rPr>
        <w:t>Мероприятия программы с финансированием –  1. Публикация в газете информации – на су</w:t>
      </w:r>
      <w:r w:rsidR="007F08EE">
        <w:rPr>
          <w:color w:val="000000"/>
          <w:sz w:val="28"/>
          <w:szCs w:val="28"/>
        </w:rPr>
        <w:t>мму 5,2 тыс. рублей в 2024 году,</w:t>
      </w:r>
      <w:r w:rsidR="0087028C" w:rsidRPr="0087028C">
        <w:rPr>
          <w:color w:val="000000"/>
          <w:sz w:val="28"/>
          <w:szCs w:val="28"/>
        </w:rPr>
        <w:t xml:space="preserve"> источник финансирования  - средства  бюджета Дядьковского сельского поселения Кореновского района;</w:t>
      </w:r>
    </w:p>
    <w:p w:rsidR="0087028C" w:rsidRPr="0087028C" w:rsidRDefault="0087028C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 w:rsidRPr="0087028C">
        <w:rPr>
          <w:color w:val="000000"/>
          <w:sz w:val="28"/>
          <w:szCs w:val="28"/>
        </w:rPr>
        <w:t>сведения о фактическом выполнении мероприятий программы-  контракт  от 09 января 2024 года № 015 С ООО «Редакция «Кореновские Вести»(закупка проведена через электронный магазин)</w:t>
      </w:r>
      <w:r w:rsidR="007D699A">
        <w:rPr>
          <w:color w:val="000000"/>
          <w:sz w:val="28"/>
          <w:szCs w:val="28"/>
        </w:rPr>
        <w:t>.</w:t>
      </w:r>
    </w:p>
    <w:p w:rsidR="0087028C" w:rsidRPr="0087028C" w:rsidRDefault="007D699A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D15D4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С</w:t>
      </w:r>
      <w:r w:rsidR="0087028C" w:rsidRPr="0087028C">
        <w:rPr>
          <w:color w:val="000000"/>
          <w:sz w:val="28"/>
          <w:szCs w:val="28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программой:  запланированная сумма  израсходована на 100% (оценку эффективности реализации муниципальной программы -100%.</w:t>
      </w:r>
    </w:p>
    <w:p w:rsidR="0087028C" w:rsidRPr="0087028C" w:rsidRDefault="007F08EE" w:rsidP="009D15D4">
      <w:pPr>
        <w:suppressAutoHyphens/>
        <w:spacing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D15D4">
        <w:rPr>
          <w:color w:val="000000"/>
          <w:sz w:val="28"/>
          <w:szCs w:val="28"/>
        </w:rPr>
        <w:t>О</w:t>
      </w:r>
      <w:r w:rsidR="0087028C" w:rsidRPr="0087028C">
        <w:rPr>
          <w:color w:val="000000"/>
          <w:sz w:val="28"/>
          <w:szCs w:val="28"/>
        </w:rPr>
        <w:t>тчет об исполнении целевых показателей муниципальной программы:</w:t>
      </w:r>
    </w:p>
    <w:p w:rsidR="0087028C" w:rsidRPr="0087028C" w:rsidRDefault="0087028C" w:rsidP="0087028C">
      <w:pPr>
        <w:rPr>
          <w:sz w:val="28"/>
          <w:szCs w:val="28"/>
        </w:rPr>
      </w:pPr>
    </w:p>
    <w:p w:rsidR="0087028C" w:rsidRDefault="0087028C" w:rsidP="0087028C">
      <w:pPr>
        <w:rPr>
          <w:sz w:val="24"/>
          <w:szCs w:val="24"/>
        </w:rPr>
        <w:sectPr w:rsidR="0087028C" w:rsidSect="005849DF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87028C" w:rsidRPr="0087028C" w:rsidRDefault="0087028C" w:rsidP="0087028C">
      <w:pPr>
        <w:rPr>
          <w:sz w:val="24"/>
          <w:szCs w:val="24"/>
        </w:rPr>
      </w:pPr>
    </w:p>
    <w:p w:rsidR="0087028C" w:rsidRPr="0087028C" w:rsidRDefault="0087028C" w:rsidP="007D699A">
      <w:pPr>
        <w:jc w:val="center"/>
        <w:rPr>
          <w:sz w:val="24"/>
          <w:szCs w:val="24"/>
        </w:rPr>
      </w:pPr>
      <w:r w:rsidRPr="0087028C">
        <w:rPr>
          <w:sz w:val="24"/>
          <w:szCs w:val="24"/>
        </w:rPr>
        <w:t>ОТЧЕТ</w:t>
      </w:r>
    </w:p>
    <w:p w:rsidR="0087028C" w:rsidRPr="0087028C" w:rsidRDefault="0087028C" w:rsidP="007D699A">
      <w:pPr>
        <w:jc w:val="center"/>
        <w:rPr>
          <w:sz w:val="24"/>
          <w:szCs w:val="24"/>
        </w:rPr>
      </w:pPr>
      <w:r w:rsidRPr="0087028C">
        <w:rPr>
          <w:sz w:val="24"/>
          <w:szCs w:val="24"/>
        </w:rPr>
        <w:t>о финансировании мероприятий муниципальной программы «Противодействие коррупции в Дядьковском сельском поселении Кореновского района» на 2024 -2026 годы, программа утверждена  постановлением администрации Дядьковского сельского поселения Кореновского района  от 01 ноября 2023 года №</w:t>
      </w:r>
      <w:r w:rsidR="005849DF">
        <w:rPr>
          <w:sz w:val="24"/>
          <w:szCs w:val="24"/>
        </w:rPr>
        <w:t xml:space="preserve"> </w:t>
      </w:r>
      <w:r w:rsidRPr="0087028C">
        <w:rPr>
          <w:sz w:val="24"/>
          <w:szCs w:val="24"/>
        </w:rPr>
        <w:t>170</w:t>
      </w:r>
    </w:p>
    <w:tbl>
      <w:tblPr>
        <w:tblW w:w="14985" w:type="dxa"/>
        <w:tblInd w:w="83" w:type="dxa"/>
        <w:tblLayout w:type="fixed"/>
        <w:tblLook w:val="04A0"/>
      </w:tblPr>
      <w:tblGrid>
        <w:gridCol w:w="2473"/>
        <w:gridCol w:w="2481"/>
        <w:gridCol w:w="733"/>
        <w:gridCol w:w="733"/>
        <w:gridCol w:w="733"/>
        <w:gridCol w:w="734"/>
        <w:gridCol w:w="736"/>
        <w:gridCol w:w="733"/>
        <w:gridCol w:w="736"/>
        <w:gridCol w:w="734"/>
        <w:gridCol w:w="733"/>
        <w:gridCol w:w="735"/>
        <w:gridCol w:w="734"/>
        <w:gridCol w:w="1957"/>
      </w:tblGrid>
      <w:tr w:rsidR="0087028C" w:rsidRPr="0087028C" w:rsidTr="0087028C">
        <w:trPr>
          <w:cantSplit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Наименование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мероприятия,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№ пункта,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подпункта</w:t>
            </w:r>
          </w:p>
        </w:tc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Объем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финансирования, предусмотренный программой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на текущий год,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(тыс. руб.)</w:t>
            </w:r>
          </w:p>
        </w:tc>
        <w:tc>
          <w:tcPr>
            <w:tcW w:w="2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Объем финансирования на текущий год, предусмотренный бюджетом,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(тыс. руб.)</w:t>
            </w:r>
          </w:p>
        </w:tc>
        <w:tc>
          <w:tcPr>
            <w:tcW w:w="2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Профинансировано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на текущий год, предусмотренный бюджетом </w:t>
            </w: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(тыс. руб.)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Отметка выполнения  мероприятия (выполнено, не выполнено)</w:t>
            </w:r>
          </w:p>
        </w:tc>
      </w:tr>
      <w:tr w:rsidR="0087028C" w:rsidRPr="0087028C" w:rsidTr="0087028C">
        <w:trPr>
          <w:cantSplit/>
          <w:trHeight w:val="1482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местный</w:t>
            </w:r>
            <w:r w:rsidR="009D15D4">
              <w:rPr>
                <w:sz w:val="24"/>
                <w:szCs w:val="24"/>
              </w:rPr>
              <w:t xml:space="preserve"> </w:t>
            </w:r>
            <w:r w:rsidRPr="0087028C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местный</w:t>
            </w:r>
            <w:r w:rsidR="009D15D4">
              <w:rPr>
                <w:sz w:val="24"/>
                <w:szCs w:val="24"/>
              </w:rPr>
              <w:t xml:space="preserve"> </w:t>
            </w:r>
            <w:r w:rsidRPr="0087028C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местный</w:t>
            </w:r>
            <w:r w:rsidR="009D15D4">
              <w:rPr>
                <w:sz w:val="24"/>
                <w:szCs w:val="24"/>
              </w:rPr>
              <w:t xml:space="preserve"> </w:t>
            </w:r>
            <w:r w:rsidRPr="0087028C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Проведение антикоррупционной экспертизы муниципальных правовых  актов и проектов муниципальных правовых актов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Мероприятие , запланированное на 2024  год выполнено  \ Без финансирования</w:t>
            </w: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lastRenderedPageBreak/>
              <w:t>Организация работы «телефона доверия» для оперативного получения информации о фактах коррупции. Извещение населения через средства массовой информации, иные источники информации об организации работы «телефона доверия»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Мероприятие , запланированное на 2024  год выполнено  \ Без финансирования</w:t>
            </w: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lastRenderedPageBreak/>
              <w:t>Создание на официальном сайте администрации Дядьковского сельского поселения Интернет – страницы с информацией о ходе реализации Программы, о фактах коррупции и принятых по ним мерам, о мероприятиях по противодействию коррупции со стороны администрации и правоохранительных органов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Мероприятие , запланированное на 2024  год выполнено  \ Без финансирования</w:t>
            </w: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lastRenderedPageBreak/>
              <w:t>Проведение проверки достоверности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Мероприятие выполнено в полном объеме</w:t>
            </w: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Размещение информации в районной газете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Мероприятие выполнено в полном объеме</w:t>
            </w: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87028C" w:rsidRDefault="0087028C">
            <w:pPr>
              <w:rPr>
                <w:sz w:val="24"/>
                <w:szCs w:val="24"/>
              </w:rPr>
            </w:pPr>
            <w:r w:rsidRPr="0087028C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</w:tr>
      <w:tr w:rsidR="0087028C" w:rsidRPr="0087028C" w:rsidTr="0087028C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28C" w:rsidRPr="0087028C" w:rsidRDefault="0087028C">
            <w:pPr>
              <w:rPr>
                <w:sz w:val="24"/>
                <w:szCs w:val="24"/>
              </w:rPr>
            </w:pPr>
          </w:p>
        </w:tc>
      </w:tr>
    </w:tbl>
    <w:p w:rsidR="007D699A" w:rsidRDefault="007D699A" w:rsidP="0087028C">
      <w:pPr>
        <w:rPr>
          <w:sz w:val="24"/>
          <w:szCs w:val="24"/>
        </w:rPr>
        <w:sectPr w:rsidR="007D699A">
          <w:pgSz w:w="16838" w:h="11906" w:orient="landscape"/>
          <w:pgMar w:top="567" w:right="1134" w:bottom="1701" w:left="1134" w:header="709" w:footer="709" w:gutter="0"/>
          <w:cols w:space="720"/>
          <w:docGrid w:linePitch="360"/>
        </w:sectPr>
      </w:pPr>
    </w:p>
    <w:p w:rsidR="0087028C" w:rsidRPr="0087028C" w:rsidRDefault="0087028C" w:rsidP="0087028C">
      <w:pPr>
        <w:rPr>
          <w:sz w:val="24"/>
          <w:szCs w:val="24"/>
        </w:rPr>
      </w:pPr>
      <w:r w:rsidRPr="0087028C">
        <w:rPr>
          <w:sz w:val="24"/>
          <w:szCs w:val="24"/>
        </w:rPr>
        <w:lastRenderedPageBreak/>
        <w:t xml:space="preserve">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Мероприятия  программы:</w:t>
      </w:r>
    </w:p>
    <w:p w:rsidR="0087028C" w:rsidRPr="0087028C" w:rsidRDefault="0087028C" w:rsidP="007D699A">
      <w:pPr>
        <w:pStyle w:val="af0"/>
        <w:numPr>
          <w:ilvl w:val="0"/>
          <w:numId w:val="2"/>
        </w:num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Проведение антикоррупционной экспертизы муниципальных правовых  актов и проектов муниципальных правовых актов 100%</w:t>
      </w:r>
    </w:p>
    <w:p w:rsidR="0087028C" w:rsidRPr="0087028C" w:rsidRDefault="0087028C" w:rsidP="007D699A">
      <w:pPr>
        <w:pStyle w:val="af0"/>
        <w:numPr>
          <w:ilvl w:val="0"/>
          <w:numId w:val="2"/>
        </w:num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Организация работы «телефона доверия» для оперативного получения информации о фактах коррупции. Извещение населения через средства массовой информации, иные источники информации об организации работы «телефона доверия»- особенно актуально по  «Звонкам мошенников»;</w:t>
      </w:r>
    </w:p>
    <w:p w:rsidR="0087028C" w:rsidRPr="0087028C" w:rsidRDefault="0087028C" w:rsidP="007D699A">
      <w:pPr>
        <w:pStyle w:val="af0"/>
        <w:numPr>
          <w:ilvl w:val="0"/>
          <w:numId w:val="2"/>
        </w:num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Создание на официальном сайте администрации Дядьковского сельского поселения Интернет – страницы с информацией о ходе реализации Программы, о фактах коррупции и принятых по ним мерам, о мероприятиях по противодействию коррупции со стороны администрации и правоохранительных органов – случаев коррупции установлено не было, </w:t>
      </w:r>
    </w:p>
    <w:p w:rsidR="0087028C" w:rsidRPr="0087028C" w:rsidRDefault="0087028C" w:rsidP="007D699A">
      <w:pPr>
        <w:pStyle w:val="af0"/>
        <w:numPr>
          <w:ilvl w:val="0"/>
          <w:numId w:val="2"/>
        </w:num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Размещение информации в районной газете, с финансированием  из средств местного бюджета в сумме 5,2 тыс. рублей – по финансированию выполнено полностью.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Целевые показатели: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028C" w:rsidRPr="0087028C">
        <w:rPr>
          <w:sz w:val="28"/>
          <w:szCs w:val="28"/>
        </w:rPr>
        <w:t>1. Доля  муниципальных служащих, в  отношении которых проведен внутренний мониторинг сведений  о доходах, об  имуществе  и обязательствах имущественного характера от общего числа муниципальных  служащих, предоставляющих указанные  сведения (%) 100%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028C" w:rsidRPr="0087028C">
        <w:rPr>
          <w:sz w:val="28"/>
          <w:szCs w:val="28"/>
        </w:rPr>
        <w:t>2. Доля установленных фактов коррупции, от общего  количества жалоб и обращений граждан,  поступивших за  отчетный период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- установлено не было ;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028C" w:rsidRPr="0087028C">
        <w:rPr>
          <w:sz w:val="28"/>
          <w:szCs w:val="28"/>
        </w:rPr>
        <w:t>3. Размещение на сайте администрации Дядьковского сельского поселения Кореновского района Программы по противодействию коррупции  и отчета о ее вы</w:t>
      </w:r>
      <w:r>
        <w:rPr>
          <w:sz w:val="28"/>
          <w:szCs w:val="28"/>
        </w:rPr>
        <w:t>полнении  - Программа размещена</w:t>
      </w:r>
      <w:r w:rsidR="0087028C" w:rsidRPr="0087028C">
        <w:rPr>
          <w:sz w:val="28"/>
          <w:szCs w:val="28"/>
        </w:rPr>
        <w:t>, отчет размещен</w:t>
      </w:r>
      <w:r>
        <w:rPr>
          <w:sz w:val="28"/>
          <w:szCs w:val="28"/>
        </w:rPr>
        <w:t>.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r w:rsidR="0087028C" w:rsidRPr="0087028C">
        <w:rPr>
          <w:sz w:val="28"/>
          <w:szCs w:val="28"/>
        </w:rPr>
        <w:t>Публикация в средствах массовой информации материалов о деятельности органов местного самоуправления Дядьковского сельского поселения Кореновского района  (кол-во материалов) (информирование  населения  через  газету «Кореновские Вести» – сумма финансирования 5,2 тыс. рублей (выполнено полностью 100% Осуществлена публикация в средствах массовой информации материалов о деятельности органов местного самоуправления Дядьковского сельского поселения Кореновского района  (кол-во материалов)   Размещена информация в газете «Кореновские Вести»</w:t>
      </w:r>
      <w:r w:rsidR="005849DF">
        <w:rPr>
          <w:sz w:val="28"/>
          <w:szCs w:val="28"/>
        </w:rPr>
        <w:t xml:space="preserve"> </w:t>
      </w:r>
      <w:r w:rsidR="0087028C" w:rsidRPr="0087028C">
        <w:rPr>
          <w:sz w:val="28"/>
          <w:szCs w:val="28"/>
        </w:rPr>
        <w:t>от 07 ноября  2024  года №12606 (Решение Совета Дядьковского сельского поселения Кореновского района от 29 октября 2024года № 13 «Об установлении налога  на имущество физических лиц в Дядьковско</w:t>
      </w:r>
      <w:r w:rsidR="005849DF">
        <w:rPr>
          <w:sz w:val="28"/>
          <w:szCs w:val="28"/>
        </w:rPr>
        <w:t>м сельском поселении Кореновско</w:t>
      </w:r>
      <w:r w:rsidR="0087028C" w:rsidRPr="0087028C">
        <w:rPr>
          <w:sz w:val="28"/>
          <w:szCs w:val="28"/>
        </w:rPr>
        <w:t>го района»);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</w:t>
      </w:r>
      <w:r w:rsidR="0087028C" w:rsidRPr="0087028C">
        <w:rPr>
          <w:sz w:val="28"/>
          <w:szCs w:val="28"/>
        </w:rPr>
        <w:t xml:space="preserve">ценка эффективности реализации муниципальной программы </w:t>
      </w:r>
      <w:r>
        <w:rPr>
          <w:sz w:val="28"/>
          <w:szCs w:val="28"/>
        </w:rPr>
        <w:t>«</w:t>
      </w:r>
      <w:r w:rsidR="0087028C" w:rsidRPr="0087028C">
        <w:rPr>
          <w:sz w:val="28"/>
          <w:szCs w:val="28"/>
        </w:rPr>
        <w:t>Противодействие коррупции в Дядьковском сельском поселен</w:t>
      </w:r>
      <w:r w:rsidR="005849DF">
        <w:rPr>
          <w:sz w:val="28"/>
          <w:szCs w:val="28"/>
        </w:rPr>
        <w:t>ии Кореновского района» на 2024</w:t>
      </w:r>
      <w:r w:rsidR="0087028C" w:rsidRPr="0087028C">
        <w:rPr>
          <w:sz w:val="28"/>
          <w:szCs w:val="28"/>
        </w:rPr>
        <w:t xml:space="preserve">-2026 годы, программа утверждена  </w:t>
      </w:r>
      <w:r w:rsidR="0087028C" w:rsidRPr="0087028C">
        <w:rPr>
          <w:sz w:val="28"/>
          <w:szCs w:val="28"/>
        </w:rPr>
        <w:lastRenderedPageBreak/>
        <w:t>постановлением администрации Дядьковского сельского поселения Кореновского района  от 01 ноября 2023 года №170</w:t>
      </w:r>
      <w:r>
        <w:rPr>
          <w:sz w:val="28"/>
          <w:szCs w:val="28"/>
        </w:rPr>
        <w:t>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 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 программы ответственного исполнителя муниципальной программы о ходе ее реализации и об оценке эффективности  реализации муниципальной программы, включая оценку степени достижения целей и решения задач муниципальной программы.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Оценка степени реализации мероприятий</w:t>
      </w:r>
      <w:r w:rsidR="009D15D4">
        <w:rPr>
          <w:sz w:val="28"/>
          <w:szCs w:val="28"/>
        </w:rPr>
        <w:t>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 </w:t>
      </w:r>
      <w:r w:rsidR="009D15D4">
        <w:rPr>
          <w:sz w:val="28"/>
          <w:szCs w:val="28"/>
        </w:rPr>
        <w:t xml:space="preserve">       </w:t>
      </w:r>
      <w:r w:rsidRPr="0087028C">
        <w:rPr>
          <w:sz w:val="28"/>
          <w:szCs w:val="28"/>
        </w:rPr>
        <w:t>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СРм= М в/ М,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СРм – степень реализации мероприятий;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М – общее количество мероприятий, запланированных к реализации в  отчетном году. </w:t>
      </w:r>
    </w:p>
    <w:p w:rsidR="0087028C" w:rsidRPr="0087028C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 xml:space="preserve">СРм= 5\5=1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 Мероприятие считается выполненным в полном объеме при достижении следующих результатов: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 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(т. 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</w:t>
      </w:r>
      <w:r w:rsidRPr="0087028C">
        <w:rPr>
          <w:sz w:val="28"/>
          <w:szCs w:val="28"/>
        </w:rPr>
        <w:lastRenderedPageBreak/>
        <w:t xml:space="preserve">менее, чем на 1% в отчетном году по сравнению с годом, предшествующим отчетному).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</w:t>
      </w:r>
      <w:r w:rsidR="009D15D4">
        <w:rPr>
          <w:sz w:val="28"/>
          <w:szCs w:val="28"/>
        </w:rPr>
        <w:t xml:space="preserve">       </w:t>
      </w:r>
      <w:r w:rsidRPr="0087028C">
        <w:rPr>
          <w:sz w:val="28"/>
          <w:szCs w:val="28"/>
        </w:rPr>
        <w:t>Оценка степени соответствия запланированному уровню расходов</w:t>
      </w:r>
      <w:r w:rsidR="009D15D4">
        <w:rPr>
          <w:sz w:val="28"/>
          <w:szCs w:val="28"/>
        </w:rPr>
        <w:t>: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028C" w:rsidRPr="0087028C">
        <w:rPr>
          <w:sz w:val="28"/>
          <w:szCs w:val="28"/>
        </w:rPr>
        <w:t xml:space="preserve"> 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ССуз= Зф/ Зп,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СРм – степень соответствия запланированному уровню расходов;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Зф – фактические расходы на реализацию подпрограммы (основного мероприятия) в отчетном году;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Зп – плановые расходы на реализацию подпрограммы (основного мероприятия) в отчетном году.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</w:t>
      </w:r>
    </w:p>
    <w:p w:rsidR="0087028C" w:rsidRPr="0087028C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 xml:space="preserve">СРм=5,2/5,2=1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</w:r>
      <w:r w:rsidRPr="0087028C">
        <w:rPr>
          <w:sz w:val="28"/>
          <w:szCs w:val="28"/>
        </w:rPr>
        <w:tab/>
        <w:t xml:space="preserve"> Оценка эффективности использования средств местного бюджета</w:t>
      </w:r>
      <w:r w:rsidR="009D15D4">
        <w:rPr>
          <w:sz w:val="28"/>
          <w:szCs w:val="28"/>
        </w:rPr>
        <w:t>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использования  бюджетных средств рассчитывается для  каждой подпрограммы (основного мероприятия)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Эис= СРм/ ССуз,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Эис – эффективность использования средств местного бюджета;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СРм – степень реализации  мероприятий, полностью или частично финансируемых из средств местного бюджета;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ССуз – степень соответствия  запланированному уровню расходов из средств местного бюджета. </w:t>
      </w:r>
    </w:p>
    <w:p w:rsidR="0087028C" w:rsidRPr="0087028C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 xml:space="preserve">Эис=5,2 тыс. Рублей\5,2 тыс. Рублей =1 </w:t>
      </w:r>
      <w:r w:rsidRPr="0087028C">
        <w:rPr>
          <w:bCs/>
          <w:sz w:val="28"/>
          <w:szCs w:val="28"/>
        </w:rPr>
        <w:tab/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</w:t>
      </w:r>
      <w:r w:rsidR="009D15D4">
        <w:rPr>
          <w:sz w:val="28"/>
          <w:szCs w:val="28"/>
        </w:rPr>
        <w:t xml:space="preserve">        </w:t>
      </w:r>
      <w:r w:rsidRPr="0087028C">
        <w:rPr>
          <w:sz w:val="28"/>
          <w:szCs w:val="28"/>
        </w:rPr>
        <w:t>Оценка степени достижения целей и решения задач подпрограммы (основного мероприятия)</w:t>
      </w:r>
      <w:r w:rsidR="009D15D4">
        <w:rPr>
          <w:sz w:val="28"/>
          <w:szCs w:val="28"/>
        </w:rPr>
        <w:t>.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028C" w:rsidRPr="0087028C">
        <w:rPr>
          <w:sz w:val="28"/>
          <w:szCs w:val="28"/>
        </w:rPr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9D15D4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lastRenderedPageBreak/>
        <w:tab/>
        <w:t xml:space="preserve"> Степень достижения  планового значения  целевого показателя рассчитывается по следующим формулам: </w:t>
      </w:r>
      <w:r w:rsidRPr="0087028C">
        <w:rPr>
          <w:sz w:val="28"/>
          <w:szCs w:val="28"/>
        </w:rPr>
        <w:tab/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028C" w:rsidRPr="0087028C"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СДп/ппз = ЗПп/пф / ЗПп/пп; </w:t>
      </w:r>
    </w:p>
    <w:p w:rsidR="0087028C" w:rsidRPr="0087028C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>СДп/ппз = 192,6см2  / 326,36=0,81  из-за роста цен на публикацию за 1 см2  на 22,7% к цене 2023 года.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bCs/>
          <w:sz w:val="28"/>
          <w:szCs w:val="28"/>
        </w:rPr>
        <w:t xml:space="preserve"> Запланировано </w:t>
      </w:r>
      <w:r w:rsidRPr="0087028C">
        <w:rPr>
          <w:sz w:val="28"/>
          <w:szCs w:val="28"/>
        </w:rPr>
        <w:t>Публикация в газете информации -236,36 см</w:t>
      </w:r>
      <w:r w:rsidRPr="0087028C">
        <w:rPr>
          <w:sz w:val="28"/>
          <w:szCs w:val="28"/>
          <w:vertAlign w:val="superscript"/>
        </w:rPr>
        <w:t xml:space="preserve">2 </w:t>
      </w:r>
      <w:r w:rsidRPr="0087028C">
        <w:rPr>
          <w:sz w:val="28"/>
          <w:szCs w:val="28"/>
        </w:rPr>
        <w:t>(по цене 22 рубля за 1 см</w:t>
      </w:r>
      <w:r w:rsidRPr="0087028C">
        <w:rPr>
          <w:sz w:val="28"/>
          <w:szCs w:val="28"/>
          <w:vertAlign w:val="superscript"/>
        </w:rPr>
        <w:t>2</w:t>
      </w:r>
      <w:r w:rsidRPr="0087028C">
        <w:rPr>
          <w:sz w:val="28"/>
          <w:szCs w:val="28"/>
        </w:rPr>
        <w:t xml:space="preserve"> 5,2 тыс. рублей ежегодно. Фактический объем по цене 27 руб за  1см2 , площадь 192,6см2</w:t>
      </w:r>
      <w:r w:rsidR="009D15D4">
        <w:rPr>
          <w:sz w:val="28"/>
          <w:szCs w:val="28"/>
        </w:rPr>
        <w:t>;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снижение значений: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СДп/ппз = ЗПп/пп / ЗПп/пф,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СДп/ппз – степень достижения планового значения целевого показателя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ЗПп/пф – значение целевого показателя подпрограммы (основного мероприятия) фактически достигнутое на конец отчетного периода;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ЗПп/пп – плановое значение целевого показателя подпрограммы (основного мероприятия).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 Степень реализации подпрограммы (основного мероприятия) рассчитывается по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N СРп/п= ∑ СДп/ппз / N,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где: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СРп/п – степень реализации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СДп/ппз – степень достижения  планового значения целевого показателя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N – число целевых показателей подпрограммы (основного мероприятия).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СДп/ппз принимается равным 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При оценке степени реализации подпрограммы (основного мероприятия) ответственным исполнителем могут определяться коэффициенты значимости отдельных целевых показателей. При использовании коэффициентов значимости  приведенная  выше формула преобразуется в следующую: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СРп/п = ∑ СДп/ппз*ki,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ki – удельный вес, отражающий значимость целевого показателя,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∑ ki=1.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 Оценка степени достижения целей и решения задач муниципальной программы</w:t>
      </w:r>
      <w:r w:rsidR="009D15D4">
        <w:rPr>
          <w:sz w:val="28"/>
          <w:szCs w:val="28"/>
        </w:rPr>
        <w:t>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 </w:t>
      </w:r>
      <w:r w:rsidR="009D15D4">
        <w:rPr>
          <w:sz w:val="28"/>
          <w:szCs w:val="28"/>
        </w:rPr>
        <w:t xml:space="preserve">      </w:t>
      </w:r>
      <w:r w:rsidRPr="0087028C">
        <w:rPr>
          <w:sz w:val="28"/>
          <w:szCs w:val="28"/>
        </w:rPr>
        <w:t xml:space="preserve">Для оценки степени достижения целей и решения задач (далее – степень реализации) муниципальной программы определяется степень достижения </w:t>
      </w:r>
      <w:r w:rsidRPr="0087028C">
        <w:rPr>
          <w:sz w:val="28"/>
          <w:szCs w:val="28"/>
        </w:rPr>
        <w:lastRenderedPageBreak/>
        <w:t>плановых значений каждого целевого показателя, характеризующего цели и задачи муниципальной программы.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 </w:t>
      </w:r>
      <w:r w:rsidR="009D15D4">
        <w:rPr>
          <w:sz w:val="28"/>
          <w:szCs w:val="28"/>
        </w:rPr>
        <w:t xml:space="preserve">  </w:t>
      </w:r>
      <w:r w:rsidRPr="0087028C">
        <w:rPr>
          <w:sz w:val="28"/>
          <w:szCs w:val="28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</w:t>
      </w:r>
      <w:r w:rsidRPr="0087028C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СДгппз= ЗПгпф/ ЗПгпп;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bCs/>
          <w:sz w:val="28"/>
          <w:szCs w:val="28"/>
        </w:rPr>
        <w:t xml:space="preserve">СДгппз= ЗПгпф/ </w:t>
      </w:r>
      <w:r w:rsidR="009D15D4">
        <w:rPr>
          <w:bCs/>
          <w:sz w:val="28"/>
          <w:szCs w:val="28"/>
        </w:rPr>
        <w:t>ЗПгпп= 192,6см2  / 326,36=0,81</w:t>
      </w:r>
      <w:r w:rsidRPr="0087028C">
        <w:rPr>
          <w:bCs/>
          <w:sz w:val="28"/>
          <w:szCs w:val="28"/>
        </w:rPr>
        <w:t xml:space="preserve">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для целевых показателей, желаемой тенденцией развития которых является снижение значений: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СДгппз= ЗПгпп/ ЗПгпф,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где: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ЗПгпп – плановое значение целевого показателя, характеризующего цели и задачи муниципальной программы.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 </w:t>
      </w:r>
      <w:r w:rsidR="009D15D4">
        <w:rPr>
          <w:sz w:val="28"/>
          <w:szCs w:val="28"/>
        </w:rPr>
        <w:t xml:space="preserve">    </w:t>
      </w:r>
      <w:r w:rsidRPr="0087028C">
        <w:rPr>
          <w:sz w:val="28"/>
          <w:szCs w:val="28"/>
        </w:rPr>
        <w:t>Степень реализации муниципальной программы рассчитывается по формуле: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М СРгп= ∑СДгппз/ М,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СРгп – степень реализации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М – число целевых показателей, характеризующих цели и задачи муниципальной программы.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При использовании данной формулы в случаях, если СДгппз&gt;1, значение СДгппз принимается равным 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При оценке степени реализации муниципальной программы ответственным исполнителем могут определяться коэффициенты значимости отдельных  целевых  показателей. При использовании коэффициентов значимости приведенная выше формула преобразуется в следующую: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М СРгп = ∑ СДгппз*ki,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ki – удельный вес, отражающий значимость показателя, ∑ki=1.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j ЭРгп=1</w:t>
      </w:r>
      <w:r w:rsidR="009D15D4">
        <w:rPr>
          <w:sz w:val="28"/>
          <w:szCs w:val="28"/>
        </w:rPr>
        <w:t>.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028C" w:rsidRPr="0087028C">
        <w:rPr>
          <w:sz w:val="28"/>
          <w:szCs w:val="28"/>
        </w:rPr>
        <w:t>Оценка эффективности реализации муниципальной программы</w:t>
      </w:r>
      <w:r>
        <w:rPr>
          <w:sz w:val="28"/>
          <w:szCs w:val="28"/>
        </w:rPr>
        <w:t>: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028C" w:rsidRPr="0087028C">
        <w:rPr>
          <w:sz w:val="28"/>
          <w:szCs w:val="28"/>
        </w:rPr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lastRenderedPageBreak/>
        <w:t xml:space="preserve"> j ЭРгп= 0,5* СРгп+ 0,5*∑ЭРп/п*kj/ j,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</w:t>
      </w:r>
      <w:r w:rsidRPr="0087028C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СРгп – степень реализации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ЭРп/п – эффективность реализации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kj= Фj/Ф,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j – количество подпрограмм (основных мероприятий).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8.2. 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</w:r>
      <w:r w:rsidR="009D15D4">
        <w:rPr>
          <w:sz w:val="28"/>
          <w:szCs w:val="28"/>
        </w:rPr>
        <w:t xml:space="preserve"> </w:t>
      </w:r>
      <w:r w:rsidRPr="0087028C">
        <w:rPr>
          <w:sz w:val="28"/>
          <w:szCs w:val="28"/>
        </w:rPr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j ЭРгп= 0,5* СРгп+ 0,5*∑ЭРп/п*kj/ j, в 2024 году </w:t>
      </w:r>
    </w:p>
    <w:p w:rsidR="0087028C" w:rsidRDefault="0087028C" w:rsidP="007D699A">
      <w:pPr>
        <w:jc w:val="both"/>
        <w:rPr>
          <w:sz w:val="28"/>
          <w:szCs w:val="28"/>
        </w:rPr>
      </w:pPr>
      <w:r w:rsidRPr="0087028C">
        <w:rPr>
          <w:bCs/>
          <w:sz w:val="28"/>
          <w:szCs w:val="28"/>
        </w:rPr>
        <w:t>j ЭРгп=0,5х1+0,5х1=1 в 2024 году</w:t>
      </w:r>
      <w:r w:rsidRPr="0087028C">
        <w:rPr>
          <w:sz w:val="28"/>
          <w:szCs w:val="28"/>
        </w:rPr>
        <w:t xml:space="preserve">  высокая степень реализации</w:t>
      </w:r>
      <w:r w:rsidR="009D15D4">
        <w:rPr>
          <w:sz w:val="28"/>
          <w:szCs w:val="28"/>
        </w:rPr>
        <w:t>.</w:t>
      </w:r>
    </w:p>
    <w:p w:rsidR="007D699A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D699A">
        <w:rPr>
          <w:sz w:val="28"/>
          <w:szCs w:val="28"/>
        </w:rPr>
        <w:t>Показатели муниципальной программы соответствуют</w:t>
      </w:r>
      <w:r w:rsidR="005849DF">
        <w:rPr>
          <w:sz w:val="28"/>
          <w:szCs w:val="28"/>
        </w:rPr>
        <w:t xml:space="preserve">  государственной политики, и  </w:t>
      </w:r>
      <w:r w:rsidR="007D699A">
        <w:rPr>
          <w:sz w:val="28"/>
          <w:szCs w:val="28"/>
        </w:rPr>
        <w:t>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7D699A" w:rsidRPr="0087028C" w:rsidRDefault="007D699A" w:rsidP="0087028C">
      <w:pPr>
        <w:rPr>
          <w:sz w:val="28"/>
          <w:szCs w:val="28"/>
        </w:rPr>
      </w:pPr>
    </w:p>
    <w:p w:rsidR="007D699A" w:rsidRDefault="0087028C" w:rsidP="0087028C">
      <w:pPr>
        <w:rPr>
          <w:sz w:val="28"/>
          <w:szCs w:val="28"/>
        </w:rPr>
      </w:pPr>
      <w:r w:rsidRPr="0087028C">
        <w:rPr>
          <w:sz w:val="28"/>
          <w:szCs w:val="28"/>
        </w:rPr>
        <w:t xml:space="preserve">Глава Дядьковского </w:t>
      </w:r>
    </w:p>
    <w:p w:rsidR="0087028C" w:rsidRPr="0087028C" w:rsidRDefault="0087028C" w:rsidP="0087028C">
      <w:pPr>
        <w:rPr>
          <w:sz w:val="28"/>
          <w:szCs w:val="28"/>
        </w:rPr>
      </w:pPr>
      <w:r w:rsidRPr="0087028C">
        <w:rPr>
          <w:sz w:val="28"/>
          <w:szCs w:val="28"/>
        </w:rPr>
        <w:t xml:space="preserve">сельского поселения   </w:t>
      </w:r>
    </w:p>
    <w:p w:rsidR="0087028C" w:rsidRPr="0087028C" w:rsidRDefault="0087028C" w:rsidP="0087028C">
      <w:pPr>
        <w:rPr>
          <w:sz w:val="28"/>
          <w:szCs w:val="28"/>
        </w:rPr>
      </w:pPr>
      <w:r w:rsidRPr="0087028C">
        <w:rPr>
          <w:sz w:val="28"/>
          <w:szCs w:val="28"/>
        </w:rPr>
        <w:t xml:space="preserve">Кореновского района                                       </w:t>
      </w:r>
      <w:r w:rsidR="007D6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Pr="0087028C">
        <w:rPr>
          <w:sz w:val="28"/>
          <w:szCs w:val="28"/>
        </w:rPr>
        <w:t xml:space="preserve">  О.А. Ткачева</w:t>
      </w:r>
    </w:p>
    <w:p w:rsidR="00966CD4" w:rsidRPr="0087028C" w:rsidRDefault="003E06B9">
      <w:pPr>
        <w:rPr>
          <w:spacing w:val="-1"/>
          <w:sz w:val="28"/>
          <w:szCs w:val="28"/>
        </w:rPr>
      </w:pPr>
      <w:r w:rsidRPr="0087028C">
        <w:rPr>
          <w:sz w:val="28"/>
          <w:szCs w:val="28"/>
        </w:rPr>
        <w:t xml:space="preserve">                             </w:t>
      </w:r>
    </w:p>
    <w:sectPr w:rsidR="00966CD4" w:rsidRPr="0087028C" w:rsidSect="00581866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92" w:rsidRDefault="00A76092" w:rsidP="00B74018">
      <w:r>
        <w:separator/>
      </w:r>
    </w:p>
  </w:endnote>
  <w:endnote w:type="continuationSeparator" w:id="1">
    <w:p w:rsidR="00A76092" w:rsidRDefault="00A76092" w:rsidP="00B74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92" w:rsidRDefault="00A76092" w:rsidP="00B74018">
      <w:r>
        <w:separator/>
      </w:r>
    </w:p>
  </w:footnote>
  <w:footnote w:type="continuationSeparator" w:id="1">
    <w:p w:rsidR="00A76092" w:rsidRDefault="00A76092" w:rsidP="00B74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463882"/>
      <w:docPartObj>
        <w:docPartGallery w:val="Page Numbers (Top of Page)"/>
        <w:docPartUnique/>
      </w:docPartObj>
    </w:sdtPr>
    <w:sdtContent>
      <w:p w:rsidR="005849DF" w:rsidRDefault="00D14BEE">
        <w:pPr>
          <w:pStyle w:val="a6"/>
          <w:jc w:val="center"/>
        </w:pPr>
        <w:fldSimple w:instr=" PAGE   \* MERGEFORMAT ">
          <w:r w:rsidR="007F08EE">
            <w:rPr>
              <w:noProof/>
            </w:rPr>
            <w:t>11</w:t>
          </w:r>
        </w:fldSimple>
      </w:p>
    </w:sdtContent>
  </w:sdt>
  <w:p w:rsidR="005849DF" w:rsidRDefault="005849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1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75A06"/>
    <w:rsid w:val="000765AB"/>
    <w:rsid w:val="00080B8F"/>
    <w:rsid w:val="00093831"/>
    <w:rsid w:val="000A5FA6"/>
    <w:rsid w:val="000A654F"/>
    <w:rsid w:val="000B4709"/>
    <w:rsid w:val="000C3758"/>
    <w:rsid w:val="000D2294"/>
    <w:rsid w:val="000D470F"/>
    <w:rsid w:val="000E23E9"/>
    <w:rsid w:val="000E7233"/>
    <w:rsid w:val="000F778A"/>
    <w:rsid w:val="00106E84"/>
    <w:rsid w:val="0010798C"/>
    <w:rsid w:val="00117C8C"/>
    <w:rsid w:val="00122A5E"/>
    <w:rsid w:val="00130086"/>
    <w:rsid w:val="001377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1173F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93A9F"/>
    <w:rsid w:val="00296449"/>
    <w:rsid w:val="00296798"/>
    <w:rsid w:val="002A18E3"/>
    <w:rsid w:val="002A4ADD"/>
    <w:rsid w:val="002B3249"/>
    <w:rsid w:val="002B7745"/>
    <w:rsid w:val="002C47F0"/>
    <w:rsid w:val="002E0E64"/>
    <w:rsid w:val="002E5960"/>
    <w:rsid w:val="002E62FE"/>
    <w:rsid w:val="002F00F0"/>
    <w:rsid w:val="002F13AC"/>
    <w:rsid w:val="002F3BF9"/>
    <w:rsid w:val="002F5370"/>
    <w:rsid w:val="003130BD"/>
    <w:rsid w:val="00325D52"/>
    <w:rsid w:val="003320C2"/>
    <w:rsid w:val="00340C14"/>
    <w:rsid w:val="0034627D"/>
    <w:rsid w:val="003553E8"/>
    <w:rsid w:val="00364FD0"/>
    <w:rsid w:val="00365E7F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E27B5"/>
    <w:rsid w:val="003F18B8"/>
    <w:rsid w:val="003F3B46"/>
    <w:rsid w:val="0040401F"/>
    <w:rsid w:val="00406AA9"/>
    <w:rsid w:val="004155EC"/>
    <w:rsid w:val="00422CEC"/>
    <w:rsid w:val="004372BC"/>
    <w:rsid w:val="0044034E"/>
    <w:rsid w:val="00463FE5"/>
    <w:rsid w:val="0046655A"/>
    <w:rsid w:val="00473872"/>
    <w:rsid w:val="00475C8F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81866"/>
    <w:rsid w:val="005849DF"/>
    <w:rsid w:val="005912F3"/>
    <w:rsid w:val="005937EE"/>
    <w:rsid w:val="005958B0"/>
    <w:rsid w:val="005C0551"/>
    <w:rsid w:val="005C61A4"/>
    <w:rsid w:val="005C693D"/>
    <w:rsid w:val="005D075A"/>
    <w:rsid w:val="005D4DCC"/>
    <w:rsid w:val="005F227D"/>
    <w:rsid w:val="005F302D"/>
    <w:rsid w:val="005F6D27"/>
    <w:rsid w:val="006009BF"/>
    <w:rsid w:val="006014A6"/>
    <w:rsid w:val="00610D75"/>
    <w:rsid w:val="006173C8"/>
    <w:rsid w:val="00622D7C"/>
    <w:rsid w:val="00623609"/>
    <w:rsid w:val="00630559"/>
    <w:rsid w:val="0063302F"/>
    <w:rsid w:val="0063725B"/>
    <w:rsid w:val="00652ED5"/>
    <w:rsid w:val="00654215"/>
    <w:rsid w:val="00663419"/>
    <w:rsid w:val="00680CED"/>
    <w:rsid w:val="00682E3E"/>
    <w:rsid w:val="00685E6F"/>
    <w:rsid w:val="00693DB5"/>
    <w:rsid w:val="00696797"/>
    <w:rsid w:val="006C5CF8"/>
    <w:rsid w:val="006E4DA1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D699A"/>
    <w:rsid w:val="007F08EE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8318F"/>
    <w:rsid w:val="008C0EBA"/>
    <w:rsid w:val="008C53CB"/>
    <w:rsid w:val="008E0C47"/>
    <w:rsid w:val="008E126E"/>
    <w:rsid w:val="008E243B"/>
    <w:rsid w:val="008E5412"/>
    <w:rsid w:val="008F10B2"/>
    <w:rsid w:val="00903D6A"/>
    <w:rsid w:val="00914B9E"/>
    <w:rsid w:val="009239FD"/>
    <w:rsid w:val="00926091"/>
    <w:rsid w:val="0094388B"/>
    <w:rsid w:val="00947D42"/>
    <w:rsid w:val="00947F7A"/>
    <w:rsid w:val="00953B44"/>
    <w:rsid w:val="00966CD4"/>
    <w:rsid w:val="009740A6"/>
    <w:rsid w:val="009838B9"/>
    <w:rsid w:val="00985FB0"/>
    <w:rsid w:val="00995A9D"/>
    <w:rsid w:val="009A58BE"/>
    <w:rsid w:val="009B39B9"/>
    <w:rsid w:val="009D15D4"/>
    <w:rsid w:val="009D23D0"/>
    <w:rsid w:val="009D7A9C"/>
    <w:rsid w:val="009E7F2E"/>
    <w:rsid w:val="009F7E40"/>
    <w:rsid w:val="00A05431"/>
    <w:rsid w:val="00A10AF8"/>
    <w:rsid w:val="00A16362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2"/>
    <w:rsid w:val="00A76096"/>
    <w:rsid w:val="00A7732B"/>
    <w:rsid w:val="00A92305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F1AAB"/>
    <w:rsid w:val="00AF6546"/>
    <w:rsid w:val="00B04310"/>
    <w:rsid w:val="00B43A38"/>
    <w:rsid w:val="00B44DD6"/>
    <w:rsid w:val="00B55C08"/>
    <w:rsid w:val="00B62EBD"/>
    <w:rsid w:val="00B64C5B"/>
    <w:rsid w:val="00B733EA"/>
    <w:rsid w:val="00B74018"/>
    <w:rsid w:val="00B90FBA"/>
    <w:rsid w:val="00B9124F"/>
    <w:rsid w:val="00B951C0"/>
    <w:rsid w:val="00B9662E"/>
    <w:rsid w:val="00BA6695"/>
    <w:rsid w:val="00BC01D1"/>
    <w:rsid w:val="00BC79DA"/>
    <w:rsid w:val="00BE639A"/>
    <w:rsid w:val="00C0298E"/>
    <w:rsid w:val="00C05516"/>
    <w:rsid w:val="00C1086D"/>
    <w:rsid w:val="00C147CE"/>
    <w:rsid w:val="00C22AB2"/>
    <w:rsid w:val="00C24EB9"/>
    <w:rsid w:val="00C25833"/>
    <w:rsid w:val="00C27BF1"/>
    <w:rsid w:val="00C318BA"/>
    <w:rsid w:val="00C4028D"/>
    <w:rsid w:val="00C44674"/>
    <w:rsid w:val="00C51A31"/>
    <w:rsid w:val="00C52BD5"/>
    <w:rsid w:val="00C56313"/>
    <w:rsid w:val="00C6400C"/>
    <w:rsid w:val="00C721B1"/>
    <w:rsid w:val="00C75463"/>
    <w:rsid w:val="00C75AB6"/>
    <w:rsid w:val="00C81F7B"/>
    <w:rsid w:val="00C87016"/>
    <w:rsid w:val="00C93624"/>
    <w:rsid w:val="00C94557"/>
    <w:rsid w:val="00CB10DE"/>
    <w:rsid w:val="00CB2244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4BEE"/>
    <w:rsid w:val="00D16954"/>
    <w:rsid w:val="00D234A5"/>
    <w:rsid w:val="00D24CD5"/>
    <w:rsid w:val="00D313C2"/>
    <w:rsid w:val="00D31E9E"/>
    <w:rsid w:val="00D43B3D"/>
    <w:rsid w:val="00D4645A"/>
    <w:rsid w:val="00D55020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D641C"/>
    <w:rsid w:val="00ED7B18"/>
    <w:rsid w:val="00EE1DA1"/>
    <w:rsid w:val="00EF1EC1"/>
    <w:rsid w:val="00EF65F4"/>
    <w:rsid w:val="00EF7334"/>
    <w:rsid w:val="00F14479"/>
    <w:rsid w:val="00F14848"/>
    <w:rsid w:val="00F415DF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09"/>
  </w:style>
  <w:style w:type="paragraph" w:styleId="1">
    <w:name w:val="heading 1"/>
    <w:basedOn w:val="a"/>
    <w:next w:val="a"/>
    <w:link w:val="10"/>
    <w:uiPriority w:val="9"/>
    <w:qFormat/>
    <w:rsid w:val="0062360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23609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3609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623609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623609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623609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62360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623609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623609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623609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623609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623609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623609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6236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62360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623609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6236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623609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623609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623609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623609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623609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623609"/>
  </w:style>
  <w:style w:type="character" w:customStyle="1" w:styleId="34">
    <w:name w:val="Основной текст 3 Знак"/>
    <w:link w:val="33"/>
    <w:uiPriority w:val="99"/>
    <w:rsid w:val="00623609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623609"/>
    <w:rPr>
      <w:sz w:val="28"/>
    </w:rPr>
  </w:style>
  <w:style w:type="paragraph" w:styleId="af0">
    <w:name w:val="List Paragraph"/>
    <w:basedOn w:val="a"/>
    <w:uiPriority w:val="99"/>
    <w:qFormat/>
    <w:rsid w:val="00623609"/>
    <w:pPr>
      <w:ind w:left="720"/>
      <w:contextualSpacing/>
    </w:pPr>
  </w:style>
  <w:style w:type="paragraph" w:customStyle="1" w:styleId="ConsPlusNormal">
    <w:name w:val="ConsPlusNormal"/>
    <w:rsid w:val="006236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62360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6236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62360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623609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62360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62360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2594</Words>
  <Characters>14791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17351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6</cp:revision>
  <cp:lastPrinted>2025-03-03T08:31:00Z</cp:lastPrinted>
  <dcterms:created xsi:type="dcterms:W3CDTF">2025-03-03T07:37:00Z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